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040"/>
        <w:gridCol w:w="2000"/>
        <w:gridCol w:w="3040"/>
      </w:tblGrid>
      <w:tr w:rsidR="00D50753" w:rsidRPr="000E0654" w14:paraId="78E66746" w14:textId="77777777">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vAlign w:val="center"/>
          </w:tcPr>
          <w:p w14:paraId="22684FF0" w14:textId="77777777" w:rsidR="00D50753" w:rsidRPr="000E0654" w:rsidRDefault="002731DD">
            <w:pPr>
              <w:rPr>
                <w:sz w:val="18"/>
                <w:szCs w:val="18"/>
              </w:rPr>
            </w:pPr>
            <w:r w:rsidRPr="000E0654">
              <w:rPr>
                <w:b/>
                <w:bCs/>
                <w:color w:val="FFFFFF"/>
                <w:sz w:val="18"/>
                <w:szCs w:val="18"/>
              </w:rPr>
              <w:t>Title</w:t>
            </w:r>
          </w:p>
        </w:tc>
        <w:tc>
          <w:tcPr>
            <w:tcW w:w="3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6CF721F" w14:textId="77777777" w:rsidR="00D50753" w:rsidRPr="000E0654" w:rsidRDefault="002731DD">
            <w:pPr>
              <w:rPr>
                <w:sz w:val="18"/>
                <w:szCs w:val="18"/>
              </w:rPr>
            </w:pPr>
            <w:r w:rsidRPr="000E0654">
              <w:rPr>
                <w:sz w:val="18"/>
                <w:szCs w:val="18"/>
              </w:rPr>
              <w:t>Assistant Manager - Monitoring &amp; Evaluation</w:t>
            </w:r>
          </w:p>
        </w:tc>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vAlign w:val="center"/>
          </w:tcPr>
          <w:p w14:paraId="2F59D120" w14:textId="77777777" w:rsidR="00D50753" w:rsidRPr="000E0654" w:rsidRDefault="002731DD">
            <w:pPr>
              <w:rPr>
                <w:sz w:val="18"/>
                <w:szCs w:val="18"/>
              </w:rPr>
            </w:pPr>
            <w:r w:rsidRPr="000E0654">
              <w:rPr>
                <w:b/>
                <w:bCs/>
                <w:color w:val="FFFFFF"/>
                <w:sz w:val="18"/>
                <w:szCs w:val="18"/>
              </w:rPr>
              <w:t>Title Code</w:t>
            </w:r>
          </w:p>
        </w:tc>
        <w:tc>
          <w:tcPr>
            <w:tcW w:w="3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3B88581" w14:textId="77777777" w:rsidR="00D50753" w:rsidRPr="000E0654" w:rsidRDefault="002731DD">
            <w:pPr>
              <w:rPr>
                <w:sz w:val="18"/>
                <w:szCs w:val="18"/>
              </w:rPr>
            </w:pPr>
            <w:r w:rsidRPr="000E0654">
              <w:rPr>
                <w:sz w:val="18"/>
                <w:szCs w:val="18"/>
              </w:rPr>
              <w:t>USF-AM-M&amp;E</w:t>
            </w:r>
          </w:p>
        </w:tc>
      </w:tr>
      <w:tr w:rsidR="00D50753" w:rsidRPr="000E0654" w14:paraId="5EA72B25" w14:textId="77777777">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vAlign w:val="center"/>
          </w:tcPr>
          <w:p w14:paraId="3A14D839" w14:textId="77777777" w:rsidR="00D50753" w:rsidRPr="000E0654" w:rsidRDefault="002731DD">
            <w:pPr>
              <w:rPr>
                <w:sz w:val="18"/>
                <w:szCs w:val="18"/>
              </w:rPr>
            </w:pPr>
            <w:r w:rsidRPr="000E0654">
              <w:rPr>
                <w:b/>
                <w:bCs/>
                <w:color w:val="FFFFFF"/>
                <w:sz w:val="18"/>
                <w:szCs w:val="18"/>
              </w:rPr>
              <w:t>Program</w:t>
            </w:r>
          </w:p>
        </w:tc>
        <w:tc>
          <w:tcPr>
            <w:tcW w:w="3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CB7DCD8" w14:textId="77777777" w:rsidR="00D50753" w:rsidRPr="000E0654" w:rsidRDefault="002731DD">
            <w:pPr>
              <w:rPr>
                <w:sz w:val="18"/>
                <w:szCs w:val="18"/>
              </w:rPr>
            </w:pPr>
            <w:r w:rsidRPr="000E0654">
              <w:rPr>
                <w:sz w:val="18"/>
                <w:szCs w:val="18"/>
              </w:rPr>
              <w:t>Udayan Shalini Fellowship</w:t>
            </w:r>
          </w:p>
        </w:tc>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vAlign w:val="center"/>
          </w:tcPr>
          <w:p w14:paraId="44A03804" w14:textId="77777777" w:rsidR="00D50753" w:rsidRPr="000E0654" w:rsidRDefault="002731DD">
            <w:pPr>
              <w:rPr>
                <w:sz w:val="18"/>
                <w:szCs w:val="18"/>
              </w:rPr>
            </w:pPr>
            <w:r w:rsidRPr="000E0654">
              <w:rPr>
                <w:b/>
                <w:bCs/>
                <w:color w:val="FFFFFF"/>
                <w:sz w:val="18"/>
                <w:szCs w:val="18"/>
              </w:rPr>
              <w:t>Reporting to</w:t>
            </w:r>
          </w:p>
        </w:tc>
        <w:tc>
          <w:tcPr>
            <w:tcW w:w="3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191BA5C" w14:textId="1DD95CEC" w:rsidR="00D50753" w:rsidRPr="000E0654" w:rsidRDefault="002731DD">
            <w:pPr>
              <w:rPr>
                <w:sz w:val="18"/>
                <w:szCs w:val="18"/>
              </w:rPr>
            </w:pPr>
            <w:r w:rsidRPr="000E0654">
              <w:rPr>
                <w:sz w:val="18"/>
                <w:szCs w:val="18"/>
              </w:rPr>
              <w:t>Associate Director</w:t>
            </w:r>
          </w:p>
        </w:tc>
      </w:tr>
      <w:tr w:rsidR="00D50753" w:rsidRPr="000E0654" w14:paraId="51E50F88" w14:textId="77777777">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vAlign w:val="center"/>
          </w:tcPr>
          <w:p w14:paraId="4E2F0E78" w14:textId="77777777" w:rsidR="00D50753" w:rsidRPr="000E0654" w:rsidRDefault="002731DD">
            <w:pPr>
              <w:rPr>
                <w:sz w:val="18"/>
                <w:szCs w:val="18"/>
              </w:rPr>
            </w:pPr>
            <w:r w:rsidRPr="000E0654">
              <w:rPr>
                <w:b/>
                <w:bCs/>
                <w:color w:val="FFFFFF"/>
                <w:sz w:val="18"/>
                <w:szCs w:val="18"/>
              </w:rPr>
              <w:t>Location</w:t>
            </w:r>
          </w:p>
        </w:tc>
        <w:tc>
          <w:tcPr>
            <w:tcW w:w="3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E4AFE3C" w14:textId="02E291D5" w:rsidR="00D50753" w:rsidRPr="000E0654" w:rsidRDefault="002731DD">
            <w:pPr>
              <w:rPr>
                <w:sz w:val="18"/>
                <w:szCs w:val="18"/>
              </w:rPr>
            </w:pPr>
            <w:r w:rsidRPr="000E0654">
              <w:rPr>
                <w:sz w:val="18"/>
                <w:szCs w:val="18"/>
              </w:rPr>
              <w:t>New Delhi</w:t>
            </w:r>
            <w:r w:rsidR="00B77A4A">
              <w:rPr>
                <w:sz w:val="18"/>
                <w:szCs w:val="18"/>
              </w:rPr>
              <w:t>, Head Office (</w:t>
            </w:r>
            <w:r w:rsidR="00102374">
              <w:rPr>
                <w:sz w:val="18"/>
                <w:szCs w:val="18"/>
              </w:rPr>
              <w:t>Chittaranjan</w:t>
            </w:r>
            <w:r w:rsidR="00B77A4A">
              <w:rPr>
                <w:sz w:val="18"/>
                <w:szCs w:val="18"/>
              </w:rPr>
              <w:t xml:space="preserve"> </w:t>
            </w:r>
            <w:r w:rsidR="00102374">
              <w:rPr>
                <w:sz w:val="18"/>
                <w:szCs w:val="18"/>
              </w:rPr>
              <w:t>Park</w:t>
            </w:r>
            <w:r w:rsidR="00B77A4A">
              <w:rPr>
                <w:sz w:val="18"/>
                <w:szCs w:val="18"/>
              </w:rPr>
              <w:t>)</w:t>
            </w:r>
          </w:p>
        </w:tc>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vAlign w:val="center"/>
          </w:tcPr>
          <w:p w14:paraId="1E08528A" w14:textId="77777777" w:rsidR="00D50753" w:rsidRPr="000E0654" w:rsidRDefault="002731DD">
            <w:pPr>
              <w:rPr>
                <w:sz w:val="18"/>
                <w:szCs w:val="18"/>
              </w:rPr>
            </w:pPr>
            <w:r w:rsidRPr="000E0654">
              <w:rPr>
                <w:b/>
                <w:bCs/>
                <w:color w:val="FFFFFF"/>
                <w:sz w:val="18"/>
                <w:szCs w:val="18"/>
              </w:rPr>
              <w:t>Mode</w:t>
            </w:r>
          </w:p>
        </w:tc>
        <w:tc>
          <w:tcPr>
            <w:tcW w:w="3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0532CA8" w14:textId="3AC4C42E" w:rsidR="00D50753" w:rsidRPr="000E0654" w:rsidRDefault="002731DD">
            <w:pPr>
              <w:rPr>
                <w:sz w:val="18"/>
                <w:szCs w:val="18"/>
              </w:rPr>
            </w:pPr>
            <w:r w:rsidRPr="000E0654">
              <w:rPr>
                <w:sz w:val="18"/>
                <w:szCs w:val="18"/>
              </w:rPr>
              <w:t xml:space="preserve">Working from </w:t>
            </w:r>
            <w:r w:rsidR="00102374">
              <w:rPr>
                <w:sz w:val="18"/>
                <w:szCs w:val="18"/>
              </w:rPr>
              <w:t>the office</w:t>
            </w:r>
          </w:p>
        </w:tc>
      </w:tr>
    </w:tbl>
    <w:p w14:paraId="5B91C0D3" w14:textId="77777777" w:rsidR="00D50753" w:rsidRPr="000E0654" w:rsidRDefault="00D50753">
      <w:pPr>
        <w:spacing w:after="160"/>
        <w:rPr>
          <w:sz w:val="18"/>
          <w:szCs w:val="18"/>
        </w:rPr>
      </w:pPr>
    </w:p>
    <w:p w14:paraId="019F587D" w14:textId="77777777" w:rsidR="00D50753" w:rsidRPr="000E0654" w:rsidRDefault="002731DD">
      <w:pPr>
        <w:spacing w:before="200" w:after="100"/>
        <w:rPr>
          <w:sz w:val="18"/>
          <w:szCs w:val="18"/>
        </w:rPr>
      </w:pPr>
      <w:r w:rsidRPr="000E0654">
        <w:rPr>
          <w:b/>
          <w:bCs/>
          <w:color w:val="1F4E79"/>
          <w:sz w:val="18"/>
          <w:szCs w:val="18"/>
        </w:rPr>
        <w:t>About Us:</w:t>
      </w:r>
    </w:p>
    <w:p w14:paraId="59127439" w14:textId="77777777" w:rsidR="00D50753" w:rsidRPr="000E0654" w:rsidRDefault="002731DD" w:rsidP="00A0637A">
      <w:pPr>
        <w:spacing w:after="120"/>
        <w:jc w:val="both"/>
        <w:rPr>
          <w:sz w:val="18"/>
          <w:szCs w:val="18"/>
        </w:rPr>
      </w:pPr>
      <w:r w:rsidRPr="000E0654">
        <w:rPr>
          <w:sz w:val="18"/>
          <w:szCs w:val="18"/>
        </w:rPr>
        <w:t>Udayan Care is a trusted non-profit organization committed to empowering vulnerable children, youth, and women by making young lives shine. Anchored in family strengthening as its core philosophy, Udayan Care works to ensure that every individual grows up in a safe, nurturing environment that fosters dignity and self-reliance.</w:t>
      </w:r>
    </w:p>
    <w:p w14:paraId="34018D1E" w14:textId="545464E0" w:rsidR="00D50753" w:rsidRPr="000E0654" w:rsidRDefault="002731DD" w:rsidP="00A0637A">
      <w:pPr>
        <w:spacing w:after="120"/>
        <w:jc w:val="both"/>
        <w:rPr>
          <w:sz w:val="18"/>
          <w:szCs w:val="18"/>
        </w:rPr>
      </w:pPr>
      <w:r w:rsidRPr="000E0654">
        <w:rPr>
          <w:sz w:val="18"/>
          <w:szCs w:val="18"/>
        </w:rPr>
        <w:t>With operations across 1</w:t>
      </w:r>
      <w:r w:rsidR="00C65ECC">
        <w:rPr>
          <w:sz w:val="18"/>
          <w:szCs w:val="18"/>
        </w:rPr>
        <w:t>6</w:t>
      </w:r>
      <w:r w:rsidRPr="000E0654">
        <w:rPr>
          <w:sz w:val="18"/>
          <w:szCs w:val="18"/>
        </w:rPr>
        <w:t xml:space="preserve"> states and 4</w:t>
      </w:r>
      <w:r w:rsidR="00C65ECC">
        <w:rPr>
          <w:sz w:val="18"/>
          <w:szCs w:val="18"/>
        </w:rPr>
        <w:t>4</w:t>
      </w:r>
      <w:r w:rsidRPr="000E0654">
        <w:rPr>
          <w:sz w:val="18"/>
          <w:szCs w:val="18"/>
        </w:rPr>
        <w:t xml:space="preserve"> cities in India, Udayan Care runs diverse, impact-driven programs delivered </w:t>
      </w:r>
      <w:r w:rsidR="00102374">
        <w:rPr>
          <w:sz w:val="18"/>
          <w:szCs w:val="18"/>
        </w:rPr>
        <w:t>through 3 key work verticals: child protection and alternative care; education, skilling, and employability;</w:t>
      </w:r>
      <w:r w:rsidRPr="000E0654">
        <w:rPr>
          <w:sz w:val="18"/>
          <w:szCs w:val="18"/>
        </w:rPr>
        <w:t xml:space="preserve"> and advocacy, research</w:t>
      </w:r>
      <w:r w:rsidR="00102374">
        <w:rPr>
          <w:sz w:val="18"/>
          <w:szCs w:val="18"/>
        </w:rPr>
        <w:t>,</w:t>
      </w:r>
      <w:r w:rsidRPr="000E0654">
        <w:rPr>
          <w:sz w:val="18"/>
          <w:szCs w:val="18"/>
        </w:rPr>
        <w:t xml:space="preserve"> and training.</w:t>
      </w:r>
    </w:p>
    <w:p w14:paraId="3A8F981B" w14:textId="2E4CA4A1" w:rsidR="00D50753" w:rsidRPr="000E0654" w:rsidRDefault="002731DD" w:rsidP="00A0637A">
      <w:pPr>
        <w:spacing w:after="120"/>
        <w:jc w:val="both"/>
        <w:rPr>
          <w:sz w:val="18"/>
          <w:szCs w:val="18"/>
        </w:rPr>
      </w:pPr>
      <w:r w:rsidRPr="000E0654">
        <w:rPr>
          <w:sz w:val="18"/>
          <w:szCs w:val="18"/>
        </w:rPr>
        <w:t xml:space="preserve">Together with committed individuals and institutions, Udayan Care continues to champion the </w:t>
      </w:r>
      <w:r w:rsidR="00A0637A" w:rsidRPr="000E0654">
        <w:rPr>
          <w:sz w:val="18"/>
          <w:szCs w:val="18"/>
        </w:rPr>
        <w:t>rights</w:t>
      </w:r>
      <w:r w:rsidRPr="000E0654">
        <w:rPr>
          <w:sz w:val="18"/>
          <w:szCs w:val="18"/>
        </w:rPr>
        <w:t xml:space="preserve"> of every child and youth to a life of opportunity, protection, and belonging. To learn more about our transformative work, visit www.udayancare.org. Together, let’s continue to create a brighter, more inclusive future for all.</w:t>
      </w:r>
    </w:p>
    <w:p w14:paraId="31CB2657" w14:textId="77777777" w:rsidR="00D50753" w:rsidRPr="000E0654" w:rsidRDefault="002731DD">
      <w:pPr>
        <w:spacing w:before="200" w:after="100"/>
        <w:rPr>
          <w:sz w:val="18"/>
          <w:szCs w:val="18"/>
        </w:rPr>
      </w:pPr>
      <w:r w:rsidRPr="000E0654">
        <w:rPr>
          <w:b/>
          <w:bCs/>
          <w:color w:val="1F4E79"/>
          <w:sz w:val="18"/>
          <w:szCs w:val="18"/>
        </w:rPr>
        <w:t>About Program:</w:t>
      </w:r>
    </w:p>
    <w:p w14:paraId="598AABF9" w14:textId="5ECDCA4D" w:rsidR="00D50753" w:rsidRPr="000E0654" w:rsidRDefault="002731DD" w:rsidP="00A0637A">
      <w:pPr>
        <w:spacing w:after="120"/>
        <w:jc w:val="both"/>
        <w:rPr>
          <w:sz w:val="18"/>
          <w:szCs w:val="18"/>
        </w:rPr>
      </w:pPr>
      <w:r w:rsidRPr="000E0654">
        <w:rPr>
          <w:sz w:val="18"/>
          <w:szCs w:val="18"/>
        </w:rPr>
        <w:t>The Udayan Shalini Fellowship (USF) is a pioneering initiative designed to uplift deserving and talented girls from disadvantaged backgrounds, nurturing them into empowered, dignified women—</w:t>
      </w:r>
      <w:proofErr w:type="spellStart"/>
      <w:r w:rsidRPr="000E0654">
        <w:rPr>
          <w:sz w:val="18"/>
          <w:szCs w:val="18"/>
        </w:rPr>
        <w:t>Shalinis</w:t>
      </w:r>
      <w:proofErr w:type="spellEnd"/>
      <w:r w:rsidRPr="000E0654">
        <w:rPr>
          <w:sz w:val="18"/>
          <w:szCs w:val="18"/>
        </w:rPr>
        <w:t xml:space="preserve">. Unlike traditional scholarships, USF goes beyond financial support for higher education </w:t>
      </w:r>
      <w:r w:rsidR="00102374">
        <w:rPr>
          <w:sz w:val="18"/>
          <w:szCs w:val="18"/>
        </w:rPr>
        <w:t>by offering mentoring, leadership training, life skills, and employability training, and by instilling</w:t>
      </w:r>
      <w:r w:rsidRPr="000E0654">
        <w:rPr>
          <w:sz w:val="18"/>
          <w:szCs w:val="18"/>
        </w:rPr>
        <w:t xml:space="preserve"> a deep sense of social responsibility.</w:t>
      </w:r>
    </w:p>
    <w:p w14:paraId="37F45D87" w14:textId="3B4FA67E" w:rsidR="00D50753" w:rsidRPr="000E0654" w:rsidRDefault="002731DD" w:rsidP="00A0637A">
      <w:pPr>
        <w:spacing w:after="120"/>
        <w:jc w:val="both"/>
        <w:rPr>
          <w:sz w:val="18"/>
          <w:szCs w:val="18"/>
        </w:rPr>
      </w:pPr>
      <w:r w:rsidRPr="000E0654">
        <w:rPr>
          <w:sz w:val="18"/>
          <w:szCs w:val="18"/>
        </w:rPr>
        <w:t xml:space="preserve">Today, </w:t>
      </w:r>
      <w:proofErr w:type="spellStart"/>
      <w:r w:rsidRPr="000E0654">
        <w:rPr>
          <w:sz w:val="18"/>
          <w:szCs w:val="18"/>
        </w:rPr>
        <w:t>Shalinis</w:t>
      </w:r>
      <w:proofErr w:type="spellEnd"/>
      <w:r w:rsidRPr="000E0654">
        <w:rPr>
          <w:sz w:val="18"/>
          <w:szCs w:val="18"/>
        </w:rPr>
        <w:t xml:space="preserve"> are making strides in diverse fields</w:t>
      </w:r>
      <w:r w:rsidR="00102374">
        <w:rPr>
          <w:sz w:val="18"/>
          <w:szCs w:val="18"/>
        </w:rPr>
        <w:t>, including engineering, medicine, chartered accountancy, teaching, nursing, and computer science</w:t>
      </w:r>
      <w:r w:rsidRPr="000E0654">
        <w:rPr>
          <w:sz w:val="18"/>
          <w:szCs w:val="18"/>
        </w:rPr>
        <w:t>. With 3</w:t>
      </w:r>
      <w:r w:rsidR="00A0637A" w:rsidRPr="000E0654">
        <w:rPr>
          <w:sz w:val="18"/>
          <w:szCs w:val="18"/>
        </w:rPr>
        <w:t>8</w:t>
      </w:r>
      <w:r w:rsidRPr="000E0654">
        <w:rPr>
          <w:sz w:val="18"/>
          <w:szCs w:val="18"/>
        </w:rPr>
        <w:t xml:space="preserve"> chapters across 1</w:t>
      </w:r>
      <w:r w:rsidR="00A0637A" w:rsidRPr="000E0654">
        <w:rPr>
          <w:sz w:val="18"/>
          <w:szCs w:val="18"/>
        </w:rPr>
        <w:t>5</w:t>
      </w:r>
      <w:r w:rsidRPr="000E0654">
        <w:rPr>
          <w:sz w:val="18"/>
          <w:szCs w:val="18"/>
        </w:rPr>
        <w:t xml:space="preserve"> states, the program has transformed the lives of over 1</w:t>
      </w:r>
      <w:r w:rsidR="00A0637A" w:rsidRPr="000E0654">
        <w:rPr>
          <w:sz w:val="18"/>
          <w:szCs w:val="18"/>
        </w:rPr>
        <w:t>8</w:t>
      </w:r>
      <w:r w:rsidRPr="000E0654">
        <w:rPr>
          <w:sz w:val="18"/>
          <w:szCs w:val="18"/>
        </w:rPr>
        <w:t>,500</w:t>
      </w:r>
      <w:r w:rsidR="00A0637A" w:rsidRPr="000E0654">
        <w:rPr>
          <w:sz w:val="18"/>
          <w:szCs w:val="18"/>
        </w:rPr>
        <w:t>+</w:t>
      </w:r>
      <w:r w:rsidRPr="000E0654">
        <w:rPr>
          <w:sz w:val="18"/>
          <w:szCs w:val="18"/>
        </w:rPr>
        <w:t xml:space="preserve"> girls, enabling them to break barriers, achieve excellence, and contribute meaningfully to society.</w:t>
      </w:r>
    </w:p>
    <w:p w14:paraId="34B4D75D" w14:textId="77777777" w:rsidR="00D50753" w:rsidRPr="000E0654" w:rsidRDefault="002731DD">
      <w:pPr>
        <w:spacing w:before="200" w:after="100"/>
        <w:rPr>
          <w:sz w:val="18"/>
          <w:szCs w:val="18"/>
        </w:rPr>
      </w:pPr>
      <w:r w:rsidRPr="000E0654">
        <w:rPr>
          <w:b/>
          <w:bCs/>
          <w:color w:val="1F4E79"/>
          <w:sz w:val="18"/>
          <w:szCs w:val="18"/>
        </w:rPr>
        <w:t>Role Overview:</w:t>
      </w:r>
    </w:p>
    <w:p w14:paraId="18B6E407" w14:textId="77777777" w:rsidR="00D50753" w:rsidRPr="000E0654" w:rsidRDefault="002731DD" w:rsidP="00A0637A">
      <w:pPr>
        <w:spacing w:after="120"/>
        <w:jc w:val="both"/>
        <w:rPr>
          <w:sz w:val="18"/>
          <w:szCs w:val="18"/>
        </w:rPr>
      </w:pPr>
      <w:r w:rsidRPr="000E0654">
        <w:rPr>
          <w:sz w:val="18"/>
          <w:szCs w:val="18"/>
        </w:rPr>
        <w:t>The Assistant Manager – Monitoring &amp; Evaluation (M&amp;E) plays a pivotal role in strengthening the evidence base and learning culture within the Udayan Shalini Fellowship Program. This position is responsible for designing, implementing, and managing robust M&amp;E systems to track program performance, measure outcomes, and support data-driven decision-making across all USF chapters. The incumbent will work closely with program teams, regional managers, and senior leadership to ensure accountability, quality, and continuous improvement in program delivery.</w:t>
      </w:r>
    </w:p>
    <w:p w14:paraId="3B56A0D5" w14:textId="77777777" w:rsidR="00D50753" w:rsidRPr="000E0654" w:rsidRDefault="002731DD">
      <w:pPr>
        <w:spacing w:before="200" w:after="100"/>
        <w:rPr>
          <w:sz w:val="18"/>
          <w:szCs w:val="18"/>
        </w:rPr>
      </w:pPr>
      <w:r w:rsidRPr="000E0654">
        <w:rPr>
          <w:b/>
          <w:bCs/>
          <w:color w:val="1F4E79"/>
          <w:sz w:val="18"/>
          <w:szCs w:val="18"/>
        </w:rPr>
        <w:t>Key Responsibilities:</w:t>
      </w:r>
    </w:p>
    <w:p w14:paraId="0564DF61" w14:textId="77777777" w:rsidR="00D50753" w:rsidRPr="000E0654" w:rsidRDefault="002731DD">
      <w:pPr>
        <w:spacing w:before="160" w:after="80"/>
        <w:rPr>
          <w:sz w:val="18"/>
          <w:szCs w:val="18"/>
        </w:rPr>
      </w:pPr>
      <w:r w:rsidRPr="000E0654">
        <w:rPr>
          <w:b/>
          <w:bCs/>
          <w:sz w:val="18"/>
          <w:szCs w:val="18"/>
        </w:rPr>
        <w:t>Monitoring &amp; Evaluation System Design and Management:</w:t>
      </w:r>
    </w:p>
    <w:p w14:paraId="09DA311B"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Design and implement a comprehensive M&amp;E framework aligned with USF program goals and donor requirements</w:t>
      </w:r>
    </w:p>
    <w:p w14:paraId="129A9A60" w14:textId="6587FB58" w:rsidR="00D50753" w:rsidRPr="000E0654" w:rsidRDefault="002731DD" w:rsidP="00A0637A">
      <w:pPr>
        <w:pStyle w:val="ListParagraph"/>
        <w:numPr>
          <w:ilvl w:val="0"/>
          <w:numId w:val="2"/>
        </w:numPr>
        <w:spacing w:after="60"/>
        <w:jc w:val="both"/>
        <w:rPr>
          <w:sz w:val="18"/>
          <w:szCs w:val="18"/>
        </w:rPr>
      </w:pPr>
      <w:r w:rsidRPr="000E0654">
        <w:rPr>
          <w:sz w:val="18"/>
          <w:szCs w:val="18"/>
        </w:rPr>
        <w:t>Develop and maintain monitoring tools</w:t>
      </w:r>
      <w:r w:rsidR="00102374">
        <w:rPr>
          <w:sz w:val="18"/>
          <w:szCs w:val="18"/>
        </w:rPr>
        <w:t>,</w:t>
      </w:r>
      <w:r w:rsidRPr="000E0654">
        <w:rPr>
          <w:sz w:val="18"/>
          <w:szCs w:val="18"/>
        </w:rPr>
        <w:t xml:space="preserve"> including data collection formats, trackers, dashboards, and reporting templates</w:t>
      </w:r>
    </w:p>
    <w:p w14:paraId="502105E1"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Establish and track key performance indicators (KPIs) and milestones across all USF chapters and verticals</w:t>
      </w:r>
    </w:p>
    <w:p w14:paraId="1DEB5AA3"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Conduct regular data quality audits to ensure accuracy, completeness, and consistency of program data</w:t>
      </w:r>
    </w:p>
    <w:p w14:paraId="6900E725"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Maintain and update the M&amp;E components within the ERP/MIS system and ensure timely data entry by field teams</w:t>
      </w:r>
    </w:p>
    <w:p w14:paraId="62B05EAA" w14:textId="77777777" w:rsidR="00D50753" w:rsidRPr="000E0654" w:rsidRDefault="002731DD">
      <w:pPr>
        <w:spacing w:before="160" w:after="80"/>
        <w:rPr>
          <w:sz w:val="18"/>
          <w:szCs w:val="18"/>
        </w:rPr>
      </w:pPr>
      <w:r w:rsidRPr="000E0654">
        <w:rPr>
          <w:b/>
          <w:bCs/>
          <w:sz w:val="18"/>
          <w:szCs w:val="18"/>
        </w:rPr>
        <w:t>Data Collection, Analysis &amp; Reporting:</w:t>
      </w:r>
    </w:p>
    <w:p w14:paraId="232C9300"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Coordinate the collection of quantitative and qualitative data from chapters, regional managers, and program coordinators</w:t>
      </w:r>
    </w:p>
    <w:p w14:paraId="0010286B" w14:textId="66AAD874" w:rsidR="00D50753" w:rsidRPr="000E0654" w:rsidRDefault="002731DD" w:rsidP="00A0637A">
      <w:pPr>
        <w:pStyle w:val="ListParagraph"/>
        <w:numPr>
          <w:ilvl w:val="0"/>
          <w:numId w:val="2"/>
        </w:numPr>
        <w:spacing w:after="60"/>
        <w:jc w:val="both"/>
        <w:rPr>
          <w:sz w:val="18"/>
          <w:szCs w:val="18"/>
        </w:rPr>
      </w:pPr>
      <w:r w:rsidRPr="000E0654">
        <w:rPr>
          <w:sz w:val="18"/>
          <w:szCs w:val="18"/>
        </w:rPr>
        <w:t xml:space="preserve">Analyze program data to identify trends, gaps, and areas for </w:t>
      </w:r>
      <w:r w:rsidR="00A0637A" w:rsidRPr="000E0654">
        <w:rPr>
          <w:sz w:val="18"/>
          <w:szCs w:val="18"/>
        </w:rPr>
        <w:t>improvement,</w:t>
      </w:r>
      <w:r w:rsidRPr="000E0654">
        <w:rPr>
          <w:sz w:val="18"/>
          <w:szCs w:val="18"/>
        </w:rPr>
        <w:t xml:space="preserve"> </w:t>
      </w:r>
      <w:r w:rsidR="00102374">
        <w:rPr>
          <w:sz w:val="18"/>
          <w:szCs w:val="18"/>
        </w:rPr>
        <w:t xml:space="preserve">and </w:t>
      </w:r>
      <w:r w:rsidRPr="000E0654">
        <w:rPr>
          <w:sz w:val="18"/>
          <w:szCs w:val="18"/>
        </w:rPr>
        <w:t>present findings in an actionable format</w:t>
      </w:r>
    </w:p>
    <w:p w14:paraId="06EB33F1" w14:textId="34E3AB6C" w:rsidR="00D50753" w:rsidRPr="000E0654" w:rsidRDefault="002731DD" w:rsidP="00A0637A">
      <w:pPr>
        <w:pStyle w:val="ListParagraph"/>
        <w:numPr>
          <w:ilvl w:val="0"/>
          <w:numId w:val="2"/>
        </w:numPr>
        <w:spacing w:after="60"/>
        <w:jc w:val="both"/>
        <w:rPr>
          <w:sz w:val="18"/>
          <w:szCs w:val="18"/>
        </w:rPr>
      </w:pPr>
      <w:r w:rsidRPr="000E0654">
        <w:rPr>
          <w:sz w:val="18"/>
          <w:szCs w:val="18"/>
        </w:rPr>
        <w:t>Prepare periodic impact reports and case studies for internal use, donors, and other stakeholders</w:t>
      </w:r>
    </w:p>
    <w:p w14:paraId="08345855"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Support preparation of mid-term and end-term program evaluations and baseline/endline assessments</w:t>
      </w:r>
    </w:p>
    <w:p w14:paraId="5B2D635A" w14:textId="77777777" w:rsidR="00D50753" w:rsidRPr="000E0654" w:rsidRDefault="002731DD">
      <w:pPr>
        <w:pStyle w:val="ListParagraph"/>
        <w:numPr>
          <w:ilvl w:val="0"/>
          <w:numId w:val="2"/>
        </w:numPr>
        <w:spacing w:after="60"/>
        <w:rPr>
          <w:sz w:val="18"/>
          <w:szCs w:val="18"/>
        </w:rPr>
      </w:pPr>
      <w:r w:rsidRPr="000E0654">
        <w:rPr>
          <w:sz w:val="18"/>
          <w:szCs w:val="18"/>
        </w:rPr>
        <w:t xml:space="preserve">Maintain a disaggregated database of </w:t>
      </w:r>
      <w:proofErr w:type="spellStart"/>
      <w:r w:rsidRPr="000E0654">
        <w:rPr>
          <w:sz w:val="18"/>
          <w:szCs w:val="18"/>
        </w:rPr>
        <w:t>Shalinis</w:t>
      </w:r>
      <w:proofErr w:type="spellEnd"/>
      <w:r w:rsidRPr="000E0654">
        <w:rPr>
          <w:sz w:val="18"/>
          <w:szCs w:val="18"/>
        </w:rPr>
        <w:t xml:space="preserve"> capturing their educational, social, and economic progress</w:t>
      </w:r>
    </w:p>
    <w:p w14:paraId="77495D5C" w14:textId="77777777" w:rsidR="00D50753" w:rsidRPr="000E0654" w:rsidRDefault="002731DD">
      <w:pPr>
        <w:spacing w:before="160" w:after="80"/>
        <w:rPr>
          <w:sz w:val="18"/>
          <w:szCs w:val="18"/>
        </w:rPr>
      </w:pPr>
      <w:r w:rsidRPr="000E0654">
        <w:rPr>
          <w:b/>
          <w:bCs/>
          <w:sz w:val="18"/>
          <w:szCs w:val="18"/>
        </w:rPr>
        <w:t>Learning &amp; Continuous Improvement:</w:t>
      </w:r>
    </w:p>
    <w:p w14:paraId="548F8F1A"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Document learnings, best practices, and success stories from program implementation across chapters</w:t>
      </w:r>
    </w:p>
    <w:p w14:paraId="2271BBE1"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lastRenderedPageBreak/>
        <w:t>Facilitate internal learning sessions and review meetings with program teams to discuss M&amp;E findings and recommendations</w:t>
      </w:r>
    </w:p>
    <w:p w14:paraId="00415BA4"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Support development of knowledge products such as briefs, newsletters, and annual reports using data insights</w:t>
      </w:r>
    </w:p>
    <w:p w14:paraId="66655F31"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Contribute to the development and periodic review of program manuals, guidelines, and standard operating procedures</w:t>
      </w:r>
    </w:p>
    <w:p w14:paraId="5A01D8FB" w14:textId="77777777" w:rsidR="00D50753" w:rsidRPr="000E0654" w:rsidRDefault="002731DD">
      <w:pPr>
        <w:spacing w:before="160" w:after="80"/>
        <w:rPr>
          <w:sz w:val="18"/>
          <w:szCs w:val="18"/>
        </w:rPr>
      </w:pPr>
      <w:r w:rsidRPr="000E0654">
        <w:rPr>
          <w:b/>
          <w:bCs/>
          <w:sz w:val="18"/>
          <w:szCs w:val="18"/>
        </w:rPr>
        <w:t>Capacity Building &amp; Coordination:</w:t>
      </w:r>
    </w:p>
    <w:p w14:paraId="13EDF8EB"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Build the M&amp;E capacity of program coordinators and regional teams through training, coaching, and supportive supervision</w:t>
      </w:r>
    </w:p>
    <w:p w14:paraId="2B72F9C8"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Develop simple, user-friendly data collection tools and guidelines for field-level staff</w:t>
      </w:r>
    </w:p>
    <w:p w14:paraId="74E54026"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Coordinate with the program team to ensure integration of M&amp;E processes in program planning and implementation cycles</w:t>
      </w:r>
    </w:p>
    <w:p w14:paraId="19DAF17C"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Liaise with external evaluators, research partners, and technology vendors as required</w:t>
      </w:r>
    </w:p>
    <w:p w14:paraId="7F6EE94D" w14:textId="77777777" w:rsidR="00D50753" w:rsidRPr="000E0654" w:rsidRDefault="002731DD">
      <w:pPr>
        <w:spacing w:before="160" w:after="80"/>
        <w:rPr>
          <w:sz w:val="18"/>
          <w:szCs w:val="18"/>
        </w:rPr>
      </w:pPr>
      <w:r w:rsidRPr="000E0654">
        <w:rPr>
          <w:b/>
          <w:bCs/>
          <w:sz w:val="18"/>
          <w:szCs w:val="18"/>
        </w:rPr>
        <w:t>Stakeholder Engagement &amp; Compliance:</w:t>
      </w:r>
    </w:p>
    <w:p w14:paraId="5CF92535"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Prepare donor reports and presentations with accurate data and evidence of program impact</w:t>
      </w:r>
    </w:p>
    <w:p w14:paraId="5D15545E" w14:textId="507CE64B" w:rsidR="00D50753" w:rsidRPr="000E0654" w:rsidRDefault="002731DD" w:rsidP="00A0637A">
      <w:pPr>
        <w:pStyle w:val="ListParagraph"/>
        <w:numPr>
          <w:ilvl w:val="0"/>
          <w:numId w:val="2"/>
        </w:numPr>
        <w:spacing w:after="60"/>
        <w:jc w:val="both"/>
        <w:rPr>
          <w:sz w:val="18"/>
          <w:szCs w:val="18"/>
        </w:rPr>
      </w:pPr>
      <w:r w:rsidRPr="000E0654">
        <w:rPr>
          <w:sz w:val="18"/>
          <w:szCs w:val="18"/>
        </w:rPr>
        <w:t>Ensure M&amp;E activities comply with organizational policies, donor requirements, and ethical standards</w:t>
      </w:r>
      <w:r w:rsidR="00102374">
        <w:rPr>
          <w:sz w:val="18"/>
          <w:szCs w:val="18"/>
        </w:rPr>
        <w:t>,</w:t>
      </w:r>
      <w:r w:rsidRPr="000E0654">
        <w:rPr>
          <w:sz w:val="18"/>
          <w:szCs w:val="18"/>
        </w:rPr>
        <w:t xml:space="preserve"> including child safeguarding</w:t>
      </w:r>
    </w:p>
    <w:p w14:paraId="77E4784A" w14:textId="77777777" w:rsidR="00D50753" w:rsidRPr="000E0654" w:rsidRDefault="002731DD" w:rsidP="00A0637A">
      <w:pPr>
        <w:pStyle w:val="ListParagraph"/>
        <w:numPr>
          <w:ilvl w:val="0"/>
          <w:numId w:val="2"/>
        </w:numPr>
        <w:spacing w:after="60"/>
        <w:jc w:val="both"/>
        <w:rPr>
          <w:sz w:val="18"/>
          <w:szCs w:val="18"/>
        </w:rPr>
      </w:pPr>
      <w:r w:rsidRPr="000E0654">
        <w:rPr>
          <w:sz w:val="18"/>
          <w:szCs w:val="18"/>
        </w:rPr>
        <w:t>Represent M&amp;E function in internal reviews, donor meetings, and external forums as needed</w:t>
      </w:r>
    </w:p>
    <w:p w14:paraId="12E7A9C5" w14:textId="77777777" w:rsidR="00D50753" w:rsidRPr="000E0654" w:rsidRDefault="002731DD">
      <w:pPr>
        <w:spacing w:before="200" w:after="100"/>
        <w:rPr>
          <w:sz w:val="18"/>
          <w:szCs w:val="18"/>
        </w:rPr>
      </w:pPr>
      <w:r w:rsidRPr="000E0654">
        <w:rPr>
          <w:b/>
          <w:bCs/>
          <w:color w:val="1F4E79"/>
          <w:sz w:val="18"/>
          <w:szCs w:val="18"/>
        </w:rPr>
        <w:t>Experience and Qualification:</w:t>
      </w:r>
    </w:p>
    <w:p w14:paraId="5C6899D8" w14:textId="77777777" w:rsidR="00D50753" w:rsidRPr="000E0654" w:rsidRDefault="002731DD">
      <w:pPr>
        <w:pStyle w:val="ListParagraph"/>
        <w:numPr>
          <w:ilvl w:val="0"/>
          <w:numId w:val="2"/>
        </w:numPr>
        <w:spacing w:after="60"/>
        <w:rPr>
          <w:sz w:val="18"/>
          <w:szCs w:val="18"/>
        </w:rPr>
      </w:pPr>
      <w:r w:rsidRPr="000E0654">
        <w:rPr>
          <w:sz w:val="18"/>
          <w:szCs w:val="18"/>
        </w:rPr>
        <w:t>4–6 years of relevant work experience in M&amp;E roles within the development/social sector</w:t>
      </w:r>
    </w:p>
    <w:p w14:paraId="33E2E4E9" w14:textId="511BF91B" w:rsidR="00D50753" w:rsidRPr="000E0654" w:rsidRDefault="00A0637A">
      <w:pPr>
        <w:pStyle w:val="ListParagraph"/>
        <w:numPr>
          <w:ilvl w:val="0"/>
          <w:numId w:val="2"/>
        </w:numPr>
        <w:spacing w:after="60"/>
        <w:rPr>
          <w:sz w:val="18"/>
          <w:szCs w:val="18"/>
        </w:rPr>
      </w:pPr>
      <w:r w:rsidRPr="000E0654">
        <w:rPr>
          <w:sz w:val="18"/>
          <w:szCs w:val="18"/>
        </w:rPr>
        <w:t>Master’s degree in social work</w:t>
      </w:r>
      <w:r w:rsidR="002731DD" w:rsidRPr="000E0654">
        <w:rPr>
          <w:sz w:val="18"/>
          <w:szCs w:val="18"/>
        </w:rPr>
        <w:t>, Statistics, Development Studies, Public Policy, or a related field</w:t>
      </w:r>
    </w:p>
    <w:p w14:paraId="227498A3" w14:textId="77777777" w:rsidR="00D50753" w:rsidRPr="000E0654" w:rsidRDefault="002731DD">
      <w:pPr>
        <w:pStyle w:val="ListParagraph"/>
        <w:numPr>
          <w:ilvl w:val="0"/>
          <w:numId w:val="2"/>
        </w:numPr>
        <w:spacing w:after="60"/>
        <w:rPr>
          <w:sz w:val="18"/>
          <w:szCs w:val="18"/>
        </w:rPr>
      </w:pPr>
      <w:r w:rsidRPr="000E0654">
        <w:rPr>
          <w:sz w:val="18"/>
          <w:szCs w:val="18"/>
        </w:rPr>
        <w:t>Prior experience working in education, skilling, or youth development programs is preferred</w:t>
      </w:r>
    </w:p>
    <w:p w14:paraId="6E105E75" w14:textId="5CE283A8" w:rsidR="00D50753" w:rsidRPr="000E0654" w:rsidRDefault="002731DD">
      <w:pPr>
        <w:pStyle w:val="ListParagraph"/>
        <w:numPr>
          <w:ilvl w:val="0"/>
          <w:numId w:val="2"/>
        </w:numPr>
        <w:spacing w:after="60"/>
        <w:rPr>
          <w:sz w:val="18"/>
          <w:szCs w:val="18"/>
        </w:rPr>
      </w:pPr>
      <w:r w:rsidRPr="000E0654">
        <w:rPr>
          <w:sz w:val="18"/>
          <w:szCs w:val="18"/>
        </w:rPr>
        <w:t xml:space="preserve">Demonstrated experience in designing M&amp;E frameworks, </w:t>
      </w:r>
      <w:r w:rsidR="00A0637A" w:rsidRPr="000E0654">
        <w:rPr>
          <w:sz w:val="18"/>
          <w:szCs w:val="18"/>
        </w:rPr>
        <w:t>log frames</w:t>
      </w:r>
      <w:r w:rsidRPr="000E0654">
        <w:rPr>
          <w:sz w:val="18"/>
          <w:szCs w:val="18"/>
        </w:rPr>
        <w:t>, and results-based management tools</w:t>
      </w:r>
    </w:p>
    <w:p w14:paraId="0504A605" w14:textId="77777777" w:rsidR="00D50753" w:rsidRPr="000E0654" w:rsidRDefault="002731DD">
      <w:pPr>
        <w:spacing w:before="200" w:after="100"/>
        <w:rPr>
          <w:sz w:val="18"/>
          <w:szCs w:val="18"/>
        </w:rPr>
      </w:pPr>
      <w:r w:rsidRPr="000E0654">
        <w:rPr>
          <w:b/>
          <w:bCs/>
          <w:color w:val="1F4E79"/>
          <w:sz w:val="18"/>
          <w:szCs w:val="18"/>
        </w:rPr>
        <w:t>Skills Required:</w:t>
      </w:r>
    </w:p>
    <w:p w14:paraId="1E61B681" w14:textId="77777777" w:rsidR="00D50753" w:rsidRPr="000E0654" w:rsidRDefault="002731DD">
      <w:pPr>
        <w:pStyle w:val="ListParagraph"/>
        <w:numPr>
          <w:ilvl w:val="0"/>
          <w:numId w:val="2"/>
        </w:numPr>
        <w:spacing w:after="60"/>
        <w:rPr>
          <w:sz w:val="18"/>
          <w:szCs w:val="18"/>
        </w:rPr>
      </w:pPr>
      <w:r w:rsidRPr="000E0654">
        <w:rPr>
          <w:sz w:val="18"/>
          <w:szCs w:val="18"/>
        </w:rPr>
        <w:t>Strong quantitative and qualitative data analysis skills</w:t>
      </w:r>
    </w:p>
    <w:p w14:paraId="25A33E8B" w14:textId="77777777" w:rsidR="00D50753" w:rsidRPr="000E0654" w:rsidRDefault="002731DD">
      <w:pPr>
        <w:pStyle w:val="ListParagraph"/>
        <w:numPr>
          <w:ilvl w:val="0"/>
          <w:numId w:val="2"/>
        </w:numPr>
        <w:spacing w:after="60"/>
        <w:rPr>
          <w:sz w:val="18"/>
          <w:szCs w:val="18"/>
        </w:rPr>
      </w:pPr>
      <w:r w:rsidRPr="000E0654">
        <w:rPr>
          <w:sz w:val="18"/>
          <w:szCs w:val="18"/>
        </w:rPr>
        <w:t>Proficiency in data management tools: MS Excel (advanced), SPSS, STATA, or equivalent; familiarity with ERP/MIS systems</w:t>
      </w:r>
    </w:p>
    <w:p w14:paraId="02A31F82" w14:textId="77777777" w:rsidR="00D50753" w:rsidRPr="000E0654" w:rsidRDefault="002731DD">
      <w:pPr>
        <w:pStyle w:val="ListParagraph"/>
        <w:numPr>
          <w:ilvl w:val="0"/>
          <w:numId w:val="2"/>
        </w:numPr>
        <w:spacing w:after="60"/>
        <w:rPr>
          <w:sz w:val="18"/>
          <w:szCs w:val="18"/>
        </w:rPr>
      </w:pPr>
      <w:r w:rsidRPr="000E0654">
        <w:rPr>
          <w:sz w:val="18"/>
          <w:szCs w:val="18"/>
        </w:rPr>
        <w:t>Excellent report writing and data visualization skills; ability to communicate complex data in a simple, compelling manner</w:t>
      </w:r>
    </w:p>
    <w:p w14:paraId="46FC7CDE" w14:textId="54CDC0F2" w:rsidR="00D50753" w:rsidRPr="000E0654" w:rsidRDefault="002731DD">
      <w:pPr>
        <w:pStyle w:val="ListParagraph"/>
        <w:numPr>
          <w:ilvl w:val="0"/>
          <w:numId w:val="2"/>
        </w:numPr>
        <w:spacing w:after="60"/>
        <w:rPr>
          <w:sz w:val="18"/>
          <w:szCs w:val="18"/>
        </w:rPr>
      </w:pPr>
      <w:r w:rsidRPr="000E0654">
        <w:rPr>
          <w:sz w:val="18"/>
          <w:szCs w:val="18"/>
        </w:rPr>
        <w:t xml:space="preserve">Strong organizational and time management skills with </w:t>
      </w:r>
      <w:r w:rsidR="00102374">
        <w:rPr>
          <w:sz w:val="18"/>
          <w:szCs w:val="18"/>
        </w:rPr>
        <w:t xml:space="preserve">the </w:t>
      </w:r>
      <w:r w:rsidRPr="000E0654">
        <w:rPr>
          <w:sz w:val="18"/>
          <w:szCs w:val="18"/>
        </w:rPr>
        <w:t>ability to manage multiple priorities</w:t>
      </w:r>
    </w:p>
    <w:p w14:paraId="5F4F24CB" w14:textId="154C0510" w:rsidR="00D50753" w:rsidRPr="000E0654" w:rsidRDefault="002731DD">
      <w:pPr>
        <w:pStyle w:val="ListParagraph"/>
        <w:numPr>
          <w:ilvl w:val="0"/>
          <w:numId w:val="2"/>
        </w:numPr>
        <w:spacing w:after="60"/>
        <w:rPr>
          <w:sz w:val="18"/>
          <w:szCs w:val="18"/>
        </w:rPr>
      </w:pPr>
      <w:r w:rsidRPr="000E0654">
        <w:rPr>
          <w:sz w:val="18"/>
          <w:szCs w:val="18"/>
        </w:rPr>
        <w:t>Experience working with diverse stakeholders</w:t>
      </w:r>
      <w:r w:rsidR="00102374">
        <w:rPr>
          <w:sz w:val="18"/>
          <w:szCs w:val="18"/>
        </w:rPr>
        <w:t>,</w:t>
      </w:r>
      <w:r w:rsidRPr="000E0654">
        <w:rPr>
          <w:sz w:val="18"/>
          <w:szCs w:val="18"/>
        </w:rPr>
        <w:t xml:space="preserve"> including field teams, senior management, and donors</w:t>
      </w:r>
    </w:p>
    <w:p w14:paraId="7A436FE9" w14:textId="77777777" w:rsidR="00D50753" w:rsidRPr="000E0654" w:rsidRDefault="002731DD">
      <w:pPr>
        <w:pStyle w:val="ListParagraph"/>
        <w:numPr>
          <w:ilvl w:val="0"/>
          <w:numId w:val="2"/>
        </w:numPr>
        <w:spacing w:after="60"/>
        <w:rPr>
          <w:sz w:val="18"/>
          <w:szCs w:val="18"/>
        </w:rPr>
      </w:pPr>
      <w:r w:rsidRPr="000E0654">
        <w:rPr>
          <w:sz w:val="18"/>
          <w:szCs w:val="18"/>
        </w:rPr>
        <w:t>Awareness of child protection policies, gender sensitivity, and safeguarding standards</w:t>
      </w:r>
    </w:p>
    <w:p w14:paraId="08293AA1" w14:textId="77777777" w:rsidR="00D50753" w:rsidRPr="000E0654" w:rsidRDefault="002731DD">
      <w:pPr>
        <w:pStyle w:val="ListParagraph"/>
        <w:numPr>
          <w:ilvl w:val="0"/>
          <w:numId w:val="2"/>
        </w:numPr>
        <w:spacing w:after="60"/>
        <w:rPr>
          <w:sz w:val="18"/>
          <w:szCs w:val="18"/>
        </w:rPr>
      </w:pPr>
      <w:r w:rsidRPr="000E0654">
        <w:rPr>
          <w:sz w:val="18"/>
          <w:szCs w:val="18"/>
        </w:rPr>
        <w:t>Ability to travel to USF chapters across India as required</w:t>
      </w:r>
    </w:p>
    <w:p w14:paraId="410E7488" w14:textId="77777777" w:rsidR="00A14240" w:rsidRPr="000E0654" w:rsidRDefault="00A14240">
      <w:pPr>
        <w:spacing w:before="200" w:after="100"/>
        <w:rPr>
          <w:b/>
          <w:bCs/>
          <w:color w:val="1F4E79"/>
          <w:sz w:val="18"/>
          <w:szCs w:val="18"/>
        </w:rPr>
      </w:pPr>
    </w:p>
    <w:p w14:paraId="328E528C" w14:textId="77777777" w:rsidR="00A14240" w:rsidRPr="000E0654" w:rsidRDefault="00A14240">
      <w:pPr>
        <w:spacing w:before="200" w:after="100"/>
        <w:rPr>
          <w:b/>
          <w:bCs/>
          <w:color w:val="1F4E79"/>
          <w:sz w:val="18"/>
          <w:szCs w:val="18"/>
        </w:rPr>
      </w:pPr>
    </w:p>
    <w:p w14:paraId="30BAE511" w14:textId="62996A42" w:rsidR="00D50753" w:rsidRPr="000E0654" w:rsidRDefault="002731DD">
      <w:pPr>
        <w:spacing w:before="200" w:after="100"/>
        <w:rPr>
          <w:sz w:val="18"/>
          <w:szCs w:val="18"/>
        </w:rPr>
      </w:pPr>
      <w:r w:rsidRPr="000E0654">
        <w:rPr>
          <w:b/>
          <w:bCs/>
          <w:color w:val="1F4E79"/>
          <w:sz w:val="18"/>
          <w:szCs w:val="18"/>
        </w:rPr>
        <w:t>Why Join Us?</w:t>
      </w:r>
    </w:p>
    <w:p w14:paraId="0CF287F5" w14:textId="77777777" w:rsidR="00D50753" w:rsidRPr="000E0654" w:rsidRDefault="002731DD" w:rsidP="00A0637A">
      <w:pPr>
        <w:pStyle w:val="ListParagraph"/>
        <w:numPr>
          <w:ilvl w:val="0"/>
          <w:numId w:val="2"/>
        </w:numPr>
        <w:spacing w:after="120"/>
        <w:ind w:left="700"/>
        <w:jc w:val="both"/>
        <w:rPr>
          <w:sz w:val="18"/>
          <w:szCs w:val="18"/>
        </w:rPr>
      </w:pPr>
      <w:r w:rsidRPr="000E0654">
        <w:rPr>
          <w:b/>
          <w:bCs/>
          <w:sz w:val="18"/>
          <w:szCs w:val="18"/>
        </w:rPr>
        <w:t>Impactful Mission</w:t>
      </w:r>
      <w:r w:rsidRPr="000E0654">
        <w:rPr>
          <w:sz w:val="18"/>
          <w:szCs w:val="18"/>
        </w:rPr>
        <w:t>: Udayan Care is committed to transforming the lives of disadvantaged children, women, and youth in India through education, housing, and mentorship programs. By joining, you contribute directly to creating long-term, tangible change in society</w:t>
      </w:r>
    </w:p>
    <w:p w14:paraId="4F56801E" w14:textId="77777777" w:rsidR="00D50753" w:rsidRPr="000E0654" w:rsidRDefault="002731DD" w:rsidP="00A0637A">
      <w:pPr>
        <w:pStyle w:val="ListParagraph"/>
        <w:numPr>
          <w:ilvl w:val="0"/>
          <w:numId w:val="2"/>
        </w:numPr>
        <w:spacing w:after="120"/>
        <w:ind w:left="700"/>
        <w:jc w:val="both"/>
        <w:rPr>
          <w:sz w:val="18"/>
          <w:szCs w:val="18"/>
        </w:rPr>
      </w:pPr>
      <w:r w:rsidRPr="000E0654">
        <w:rPr>
          <w:b/>
          <w:bCs/>
          <w:sz w:val="18"/>
          <w:szCs w:val="18"/>
        </w:rPr>
        <w:t>Holistic Approach</w:t>
      </w:r>
      <w:r w:rsidRPr="000E0654">
        <w:rPr>
          <w:sz w:val="18"/>
          <w:szCs w:val="18"/>
        </w:rPr>
        <w:t>: The organization stands out for its comprehensive and empathetic models for emotional, physical, and intellectual well-being, coupled with its focus on transparency and strategic best practices</w:t>
      </w:r>
    </w:p>
    <w:p w14:paraId="447DEEFE" w14:textId="77777777" w:rsidR="00D50753" w:rsidRPr="000E0654" w:rsidRDefault="002731DD" w:rsidP="00A0637A">
      <w:pPr>
        <w:pStyle w:val="ListParagraph"/>
        <w:numPr>
          <w:ilvl w:val="0"/>
          <w:numId w:val="2"/>
        </w:numPr>
        <w:spacing w:after="60"/>
        <w:jc w:val="both"/>
        <w:rPr>
          <w:sz w:val="18"/>
          <w:szCs w:val="18"/>
        </w:rPr>
      </w:pPr>
      <w:r w:rsidRPr="000E0654">
        <w:rPr>
          <w:b/>
          <w:bCs/>
          <w:sz w:val="18"/>
          <w:szCs w:val="18"/>
        </w:rPr>
        <w:t>Personal Growth</w:t>
      </w:r>
      <w:r w:rsidRPr="000E0654">
        <w:rPr>
          <w:sz w:val="18"/>
          <w:szCs w:val="18"/>
        </w:rPr>
        <w:t>: Employees and volunteers often highlight how working with Udayan Care is not just professionally enriching but also personally fulfilling. It offers opportunities for building lasting relationships with beneficiaries and growing spiritually through meaningful contributions</w:t>
      </w:r>
    </w:p>
    <w:p w14:paraId="2E4655EC" w14:textId="77777777" w:rsidR="00D50753" w:rsidRPr="000E0654" w:rsidRDefault="002731DD" w:rsidP="00A0637A">
      <w:pPr>
        <w:pStyle w:val="ListParagraph"/>
        <w:numPr>
          <w:ilvl w:val="0"/>
          <w:numId w:val="2"/>
        </w:numPr>
        <w:spacing w:after="60"/>
        <w:jc w:val="both"/>
        <w:rPr>
          <w:sz w:val="18"/>
          <w:szCs w:val="18"/>
        </w:rPr>
      </w:pPr>
      <w:r w:rsidRPr="000E0654">
        <w:rPr>
          <w:b/>
          <w:bCs/>
          <w:sz w:val="18"/>
          <w:szCs w:val="18"/>
        </w:rPr>
        <w:t>Wide Reach</w:t>
      </w:r>
      <w:r w:rsidRPr="000E0654">
        <w:rPr>
          <w:sz w:val="18"/>
          <w:szCs w:val="18"/>
        </w:rPr>
        <w:t>: Operating across 17 states in India, Udayan Care provides exposure to diverse communities and allows employees to make a difference at scale, addressing critical challenges faced by vulnerable groups</w:t>
      </w:r>
    </w:p>
    <w:p w14:paraId="5B5B1BCB" w14:textId="1FF94A00" w:rsidR="00D50753" w:rsidRPr="000E0654" w:rsidRDefault="002731DD" w:rsidP="00A0637A">
      <w:pPr>
        <w:pStyle w:val="ListParagraph"/>
        <w:numPr>
          <w:ilvl w:val="0"/>
          <w:numId w:val="2"/>
        </w:numPr>
        <w:spacing w:after="60"/>
        <w:jc w:val="both"/>
        <w:rPr>
          <w:sz w:val="18"/>
          <w:szCs w:val="18"/>
        </w:rPr>
      </w:pPr>
      <w:r w:rsidRPr="000E0654">
        <w:rPr>
          <w:b/>
          <w:bCs/>
          <w:sz w:val="18"/>
          <w:szCs w:val="18"/>
        </w:rPr>
        <w:t>Recognition and Collaboration</w:t>
      </w:r>
      <w:r w:rsidRPr="000E0654">
        <w:rPr>
          <w:sz w:val="18"/>
          <w:szCs w:val="18"/>
        </w:rPr>
        <w:t>: Udayan Care has been featured on international platforms</w:t>
      </w:r>
      <w:r w:rsidR="0038510D">
        <w:rPr>
          <w:sz w:val="18"/>
          <w:szCs w:val="18"/>
        </w:rPr>
        <w:t>,</w:t>
      </w:r>
      <w:r w:rsidRPr="000E0654">
        <w:rPr>
          <w:sz w:val="18"/>
          <w:szCs w:val="18"/>
        </w:rPr>
        <w:t xml:space="preserve"> showcasing the organization’s credibility and global impact</w:t>
      </w:r>
    </w:p>
    <w:p w14:paraId="51462B83" w14:textId="77777777" w:rsidR="00D50753" w:rsidRDefault="002731DD" w:rsidP="00A0637A">
      <w:pPr>
        <w:spacing w:after="120"/>
        <w:jc w:val="both"/>
        <w:rPr>
          <w:sz w:val="18"/>
          <w:szCs w:val="18"/>
        </w:rPr>
      </w:pPr>
      <w:r w:rsidRPr="000E0654">
        <w:rPr>
          <w:sz w:val="18"/>
          <w:szCs w:val="18"/>
        </w:rPr>
        <w:lastRenderedPageBreak/>
        <w:t>If you’re passionate about creating social change and working in a dynamic, values-driven environment, Udayan Care offers a unique opportunity to blend purpose with career growth.</w:t>
      </w:r>
    </w:p>
    <w:p w14:paraId="5D9B7FE6" w14:textId="24177F7A" w:rsidR="000E0654" w:rsidRPr="000E0654" w:rsidRDefault="000E0654" w:rsidP="00A0637A">
      <w:pPr>
        <w:spacing w:after="120"/>
        <w:jc w:val="both"/>
        <w:rPr>
          <w:sz w:val="18"/>
          <w:szCs w:val="18"/>
        </w:rPr>
      </w:pPr>
      <w:r>
        <w:rPr>
          <w:sz w:val="18"/>
          <w:szCs w:val="18"/>
        </w:rPr>
        <w:t xml:space="preserve">How to apply – Share your updated resume on </w:t>
      </w:r>
      <w:hyperlink r:id="rId7" w:history="1">
        <w:r w:rsidRPr="0099202C">
          <w:rPr>
            <w:rStyle w:val="Hyperlink"/>
            <w:sz w:val="18"/>
            <w:szCs w:val="18"/>
          </w:rPr>
          <w:t>recruitment@udayancare.org</w:t>
        </w:r>
      </w:hyperlink>
      <w:r>
        <w:rPr>
          <w:sz w:val="18"/>
          <w:szCs w:val="18"/>
        </w:rPr>
        <w:t xml:space="preserve"> (HR Anam Khan)</w:t>
      </w:r>
    </w:p>
    <w:p w14:paraId="0E82646B" w14:textId="16E49AE8" w:rsidR="00A0637A" w:rsidRPr="000E0654" w:rsidRDefault="00102374" w:rsidP="00A0637A">
      <w:pPr>
        <w:pStyle w:val="BodyText"/>
        <w:spacing w:line="242" w:lineRule="auto"/>
        <w:ind w:left="0" w:firstLine="0"/>
        <w:rPr>
          <w:rFonts w:ascii="Arial" w:hAnsi="Arial" w:cs="Arial"/>
          <w:sz w:val="18"/>
          <w:szCs w:val="18"/>
        </w:rPr>
      </w:pPr>
      <w:r>
        <w:rPr>
          <w:rFonts w:ascii="Arial" w:hAnsi="Arial" w:cs="Arial"/>
          <w:sz w:val="18"/>
          <w:szCs w:val="18"/>
        </w:rPr>
        <w:t>And</w:t>
      </w:r>
      <w:r w:rsidR="00B61814">
        <w:rPr>
          <w:rFonts w:ascii="Arial" w:hAnsi="Arial" w:cs="Arial"/>
          <w:sz w:val="18"/>
          <w:szCs w:val="18"/>
        </w:rPr>
        <w:t xml:space="preserve"> p</w:t>
      </w:r>
      <w:r w:rsidR="00A0637A" w:rsidRPr="000E0654">
        <w:rPr>
          <w:rFonts w:ascii="Arial" w:hAnsi="Arial" w:cs="Arial"/>
          <w:sz w:val="18"/>
          <w:szCs w:val="18"/>
        </w:rPr>
        <w:t xml:space="preserve">lease complete the Google Form using the link- </w:t>
      </w:r>
      <w:hyperlink r:id="rId8" w:history="1">
        <w:r w:rsidR="00A14240" w:rsidRPr="000E0654">
          <w:rPr>
            <w:rStyle w:val="Hyperlink"/>
            <w:rFonts w:ascii="Arial" w:hAnsi="Arial" w:cs="Arial"/>
            <w:sz w:val="18"/>
            <w:szCs w:val="18"/>
          </w:rPr>
          <w:t>https://forms.gle/ocz5AvqSEyXU5bEp6</w:t>
        </w:r>
      </w:hyperlink>
    </w:p>
    <w:p w14:paraId="28F54668" w14:textId="77777777" w:rsidR="00A14240" w:rsidRPr="000E0654" w:rsidRDefault="00A14240" w:rsidP="00A0637A">
      <w:pPr>
        <w:pStyle w:val="BodyText"/>
        <w:spacing w:line="242" w:lineRule="auto"/>
        <w:ind w:left="0" w:firstLine="0"/>
        <w:rPr>
          <w:rFonts w:ascii="Arial" w:hAnsi="Arial" w:cs="Arial"/>
          <w:sz w:val="18"/>
          <w:szCs w:val="18"/>
        </w:rPr>
      </w:pPr>
    </w:p>
    <w:p w14:paraId="356BD850" w14:textId="77D20138" w:rsidR="00A14240" w:rsidRPr="000E0654" w:rsidRDefault="00A14240" w:rsidP="00A0637A">
      <w:pPr>
        <w:pStyle w:val="BodyText"/>
        <w:spacing w:line="242" w:lineRule="auto"/>
        <w:ind w:left="0" w:firstLine="0"/>
        <w:rPr>
          <w:rFonts w:ascii="Arial" w:hAnsi="Arial" w:cs="Arial"/>
          <w:sz w:val="18"/>
          <w:szCs w:val="18"/>
        </w:rPr>
      </w:pPr>
      <w:r w:rsidRPr="000E0654">
        <w:rPr>
          <w:rFonts w:ascii="Arial" w:hAnsi="Arial" w:cs="Arial"/>
          <w:b/>
          <w:bCs/>
          <w:sz w:val="18"/>
          <w:szCs w:val="18"/>
        </w:rPr>
        <w:t>Salary Band</w:t>
      </w:r>
      <w:r w:rsidRPr="000E0654">
        <w:rPr>
          <w:rFonts w:ascii="Arial" w:hAnsi="Arial" w:cs="Arial"/>
          <w:sz w:val="18"/>
          <w:szCs w:val="18"/>
        </w:rPr>
        <w:t xml:space="preserve"> – </w:t>
      </w:r>
      <w:r w:rsidR="00102374">
        <w:rPr>
          <w:rFonts w:ascii="Arial" w:hAnsi="Arial" w:cs="Arial"/>
          <w:sz w:val="18"/>
          <w:szCs w:val="18"/>
        </w:rPr>
        <w:t>up to</w:t>
      </w:r>
      <w:r w:rsidR="00EC4BA8">
        <w:rPr>
          <w:rFonts w:ascii="Arial" w:hAnsi="Arial" w:cs="Arial"/>
          <w:sz w:val="18"/>
          <w:szCs w:val="18"/>
        </w:rPr>
        <w:t xml:space="preserve"> </w:t>
      </w:r>
      <w:r w:rsidRPr="000E0654">
        <w:rPr>
          <w:rFonts w:ascii="Arial" w:hAnsi="Arial" w:cs="Arial"/>
          <w:sz w:val="18"/>
          <w:szCs w:val="18"/>
        </w:rPr>
        <w:t>6</w:t>
      </w:r>
      <w:r w:rsidR="00EC4BA8">
        <w:rPr>
          <w:rFonts w:ascii="Arial" w:hAnsi="Arial" w:cs="Arial"/>
          <w:sz w:val="18"/>
          <w:szCs w:val="18"/>
        </w:rPr>
        <w:t xml:space="preserve"> </w:t>
      </w:r>
      <w:r w:rsidRPr="000E0654">
        <w:rPr>
          <w:rFonts w:ascii="Arial" w:hAnsi="Arial" w:cs="Arial"/>
          <w:sz w:val="18"/>
          <w:szCs w:val="18"/>
        </w:rPr>
        <w:t>LPA</w:t>
      </w:r>
    </w:p>
    <w:p w14:paraId="7D220730" w14:textId="77777777" w:rsidR="00D50753" w:rsidRPr="000E0654" w:rsidRDefault="002731DD">
      <w:pPr>
        <w:spacing w:before="200" w:after="100"/>
        <w:rPr>
          <w:sz w:val="18"/>
          <w:szCs w:val="18"/>
        </w:rPr>
      </w:pPr>
      <w:r w:rsidRPr="000E0654">
        <w:rPr>
          <w:b/>
          <w:bCs/>
          <w:color w:val="1F4E79"/>
          <w:sz w:val="18"/>
          <w:szCs w:val="18"/>
        </w:rPr>
        <w:t>Child Protection and Safeguarding Policy:</w:t>
      </w:r>
    </w:p>
    <w:p w14:paraId="1D7AB094" w14:textId="6F8EDA92" w:rsidR="00D50753" w:rsidRPr="000E0654" w:rsidRDefault="002731DD" w:rsidP="00A0637A">
      <w:pPr>
        <w:spacing w:after="120"/>
        <w:jc w:val="both"/>
        <w:rPr>
          <w:sz w:val="18"/>
          <w:szCs w:val="18"/>
        </w:rPr>
      </w:pPr>
      <w:r w:rsidRPr="000E0654">
        <w:rPr>
          <w:sz w:val="18"/>
          <w:szCs w:val="18"/>
        </w:rPr>
        <w:t>Any employee, consultant, contractor, supplier, vendor, or resource person</w:t>
      </w:r>
      <w:r w:rsidR="00102374">
        <w:rPr>
          <w:sz w:val="18"/>
          <w:szCs w:val="18"/>
        </w:rPr>
        <w:t xml:space="preserve"> shall read, be aware of, </w:t>
      </w:r>
      <w:r w:rsidRPr="000E0654">
        <w:rPr>
          <w:sz w:val="18"/>
          <w:szCs w:val="18"/>
        </w:rPr>
        <w:t>and sign to comply strictly with the Child Protection Policy, the Safeguarding Policy, and all accompanying policies of Udayan Care. Udayan Care gives the highest priority to its commitment to creating awareness, ensuring prevention, reporting, and response to all disclosures of abuse, violence, neglect, or exploitation</w:t>
      </w:r>
      <w:r w:rsidR="00102374">
        <w:rPr>
          <w:sz w:val="18"/>
          <w:szCs w:val="18"/>
        </w:rPr>
        <w:t>,</w:t>
      </w:r>
      <w:r w:rsidRPr="000E0654">
        <w:rPr>
          <w:sz w:val="18"/>
          <w:szCs w:val="18"/>
        </w:rPr>
        <w:t xml:space="preserve"> or threat to all children, young people, and vulnerable adults that the organization is in contact with. Our CIRCA values, Code of Conduct</w:t>
      </w:r>
      <w:r w:rsidR="00102374">
        <w:rPr>
          <w:sz w:val="18"/>
          <w:szCs w:val="18"/>
        </w:rPr>
        <w:t>,</w:t>
      </w:r>
      <w:r w:rsidRPr="000E0654">
        <w:rPr>
          <w:sz w:val="18"/>
          <w:szCs w:val="18"/>
        </w:rPr>
        <w:t xml:space="preserve"> and HR norms clearly regulate and ensure </w:t>
      </w:r>
      <w:r w:rsidR="00F00B40">
        <w:rPr>
          <w:sz w:val="18"/>
          <w:szCs w:val="18"/>
        </w:rPr>
        <w:t xml:space="preserve">adherence to the highest standards, with zero tolerance for </w:t>
      </w:r>
      <w:r w:rsidRPr="000E0654">
        <w:rPr>
          <w:sz w:val="18"/>
          <w:szCs w:val="18"/>
        </w:rPr>
        <w:t>safeguarding concerns.</w:t>
      </w:r>
    </w:p>
    <w:p w14:paraId="06D4E63A" w14:textId="77777777" w:rsidR="00D50753" w:rsidRPr="000E0654" w:rsidRDefault="002731DD">
      <w:pPr>
        <w:spacing w:before="200"/>
        <w:jc w:val="center"/>
        <w:rPr>
          <w:sz w:val="18"/>
          <w:szCs w:val="18"/>
        </w:rPr>
      </w:pPr>
      <w:r w:rsidRPr="000E0654">
        <w:rPr>
          <w:i/>
          <w:iCs/>
          <w:sz w:val="18"/>
          <w:szCs w:val="18"/>
        </w:rPr>
        <w:t>--End--</w:t>
      </w:r>
    </w:p>
    <w:sectPr w:rsidR="00D50753" w:rsidRPr="000E0654" w:rsidSect="00A14240">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20094" w14:textId="77777777" w:rsidR="00113336" w:rsidRDefault="00113336" w:rsidP="00A14240">
      <w:r>
        <w:separator/>
      </w:r>
    </w:p>
  </w:endnote>
  <w:endnote w:type="continuationSeparator" w:id="0">
    <w:p w14:paraId="1B36A68F" w14:textId="77777777" w:rsidR="00113336" w:rsidRDefault="00113336" w:rsidP="00A1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428A" w14:textId="77777777" w:rsidR="00113336" w:rsidRDefault="00113336" w:rsidP="00A14240">
      <w:r>
        <w:separator/>
      </w:r>
    </w:p>
  </w:footnote>
  <w:footnote w:type="continuationSeparator" w:id="0">
    <w:p w14:paraId="73677452" w14:textId="77777777" w:rsidR="00113336" w:rsidRDefault="00113336" w:rsidP="00A14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3C7F" w14:textId="29B98500" w:rsidR="00A14240" w:rsidRDefault="00A14240">
    <w:pPr>
      <w:pStyle w:val="Header"/>
    </w:pPr>
    <w:r>
      <w:rPr>
        <w:rFonts w:ascii="Times New Roman"/>
        <w:noProof/>
        <w:lang w:val="en-IN" w:eastAsia="en-IN"/>
        <w14:ligatures w14:val="standardContextual"/>
      </w:rPr>
      <w:drawing>
        <wp:inline distT="0" distB="0" distL="0" distR="0" wp14:anchorId="4D301F99" wp14:editId="4A391F2D">
          <wp:extent cx="18383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4D"/>
    <w:multiLevelType w:val="hybridMultilevel"/>
    <w:tmpl w:val="F68E42CE"/>
    <w:lvl w:ilvl="0" w:tplc="30FEEAE8">
      <w:start w:val="1"/>
      <w:numFmt w:val="bullet"/>
      <w:lvlText w:val="●"/>
      <w:lvlJc w:val="left"/>
      <w:pPr>
        <w:ind w:left="720" w:hanging="360"/>
      </w:pPr>
    </w:lvl>
    <w:lvl w:ilvl="1" w:tplc="74A2D5E6">
      <w:start w:val="1"/>
      <w:numFmt w:val="bullet"/>
      <w:lvlText w:val="○"/>
      <w:lvlJc w:val="left"/>
      <w:pPr>
        <w:ind w:left="1440" w:hanging="360"/>
      </w:pPr>
    </w:lvl>
    <w:lvl w:ilvl="2" w:tplc="7A384296">
      <w:start w:val="1"/>
      <w:numFmt w:val="bullet"/>
      <w:lvlText w:val="■"/>
      <w:lvlJc w:val="left"/>
      <w:pPr>
        <w:ind w:left="2160" w:hanging="360"/>
      </w:pPr>
    </w:lvl>
    <w:lvl w:ilvl="3" w:tplc="E7BEE026">
      <w:start w:val="1"/>
      <w:numFmt w:val="bullet"/>
      <w:lvlText w:val="●"/>
      <w:lvlJc w:val="left"/>
      <w:pPr>
        <w:ind w:left="2880" w:hanging="360"/>
      </w:pPr>
    </w:lvl>
    <w:lvl w:ilvl="4" w:tplc="D1C64ED0">
      <w:start w:val="1"/>
      <w:numFmt w:val="bullet"/>
      <w:lvlText w:val="○"/>
      <w:lvlJc w:val="left"/>
      <w:pPr>
        <w:ind w:left="3600" w:hanging="360"/>
      </w:pPr>
    </w:lvl>
    <w:lvl w:ilvl="5" w:tplc="F8D0C7BE">
      <w:start w:val="1"/>
      <w:numFmt w:val="bullet"/>
      <w:lvlText w:val="■"/>
      <w:lvlJc w:val="left"/>
      <w:pPr>
        <w:ind w:left="4320" w:hanging="360"/>
      </w:pPr>
    </w:lvl>
    <w:lvl w:ilvl="6" w:tplc="7932020E">
      <w:start w:val="1"/>
      <w:numFmt w:val="bullet"/>
      <w:lvlText w:val="●"/>
      <w:lvlJc w:val="left"/>
      <w:pPr>
        <w:ind w:left="5040" w:hanging="360"/>
      </w:pPr>
    </w:lvl>
    <w:lvl w:ilvl="7" w:tplc="46B02412">
      <w:start w:val="1"/>
      <w:numFmt w:val="bullet"/>
      <w:lvlText w:val="●"/>
      <w:lvlJc w:val="left"/>
      <w:pPr>
        <w:ind w:left="5760" w:hanging="360"/>
      </w:pPr>
    </w:lvl>
    <w:lvl w:ilvl="8" w:tplc="5192D408">
      <w:start w:val="1"/>
      <w:numFmt w:val="bullet"/>
      <w:lvlText w:val="●"/>
      <w:lvlJc w:val="left"/>
      <w:pPr>
        <w:ind w:left="6480" w:hanging="360"/>
      </w:pPr>
    </w:lvl>
  </w:abstractNum>
  <w:abstractNum w:abstractNumId="1" w15:restartNumberingAfterBreak="0">
    <w:nsid w:val="5CAB635C"/>
    <w:multiLevelType w:val="hybridMultilevel"/>
    <w:tmpl w:val="21D40AB6"/>
    <w:lvl w:ilvl="0" w:tplc="6936D6FA">
      <w:start w:val="1"/>
      <w:numFmt w:val="bullet"/>
      <w:lvlText w:val="•"/>
      <w:lvlJc w:val="left"/>
      <w:pPr>
        <w:ind w:left="720" w:hanging="360"/>
      </w:pPr>
    </w:lvl>
    <w:lvl w:ilvl="1" w:tplc="D6949468">
      <w:numFmt w:val="decimal"/>
      <w:lvlText w:val=""/>
      <w:lvlJc w:val="left"/>
    </w:lvl>
    <w:lvl w:ilvl="2" w:tplc="FED4CB32">
      <w:numFmt w:val="decimal"/>
      <w:lvlText w:val=""/>
      <w:lvlJc w:val="left"/>
    </w:lvl>
    <w:lvl w:ilvl="3" w:tplc="F1A015CE">
      <w:numFmt w:val="decimal"/>
      <w:lvlText w:val=""/>
      <w:lvlJc w:val="left"/>
    </w:lvl>
    <w:lvl w:ilvl="4" w:tplc="F8D25810">
      <w:numFmt w:val="decimal"/>
      <w:lvlText w:val=""/>
      <w:lvlJc w:val="left"/>
    </w:lvl>
    <w:lvl w:ilvl="5" w:tplc="E786A4EE">
      <w:numFmt w:val="decimal"/>
      <w:lvlText w:val=""/>
      <w:lvlJc w:val="left"/>
    </w:lvl>
    <w:lvl w:ilvl="6" w:tplc="C2165CB0">
      <w:numFmt w:val="decimal"/>
      <w:lvlText w:val=""/>
      <w:lvlJc w:val="left"/>
    </w:lvl>
    <w:lvl w:ilvl="7" w:tplc="1FD6A692">
      <w:numFmt w:val="decimal"/>
      <w:lvlText w:val=""/>
      <w:lvlJc w:val="left"/>
    </w:lvl>
    <w:lvl w:ilvl="8" w:tplc="A1F82EAC">
      <w:numFmt w:val="decimal"/>
      <w:lvlText w:val=""/>
      <w:lvlJc w:val="left"/>
    </w:lvl>
  </w:abstractNum>
  <w:num w:numId="1" w16cid:durableId="565842764">
    <w:abstractNumId w:val="0"/>
    <w:lvlOverride w:ilvl="0">
      <w:startOverride w:val="1"/>
    </w:lvlOverride>
  </w:num>
  <w:num w:numId="2" w16cid:durableId="1826694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53"/>
    <w:rsid w:val="000E0654"/>
    <w:rsid w:val="00102374"/>
    <w:rsid w:val="00113336"/>
    <w:rsid w:val="002731DD"/>
    <w:rsid w:val="0038510D"/>
    <w:rsid w:val="00533607"/>
    <w:rsid w:val="00541DED"/>
    <w:rsid w:val="007C3E09"/>
    <w:rsid w:val="00A0637A"/>
    <w:rsid w:val="00A14240"/>
    <w:rsid w:val="00A169AC"/>
    <w:rsid w:val="00B61814"/>
    <w:rsid w:val="00B66ADD"/>
    <w:rsid w:val="00B77A4A"/>
    <w:rsid w:val="00C65ECC"/>
    <w:rsid w:val="00D50753"/>
    <w:rsid w:val="00DE1AC2"/>
    <w:rsid w:val="00EC4BA8"/>
    <w:rsid w:val="00F00B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A3A3"/>
  <w15:docId w15:val="{A9153B0A-ED18-4652-B978-127CD73D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odyText">
    <w:name w:val="Body Text"/>
    <w:basedOn w:val="Normal"/>
    <w:link w:val="BodyTextChar"/>
    <w:uiPriority w:val="1"/>
    <w:qFormat/>
    <w:rsid w:val="00A0637A"/>
    <w:pPr>
      <w:widowControl w:val="0"/>
      <w:autoSpaceDE w:val="0"/>
      <w:autoSpaceDN w:val="0"/>
      <w:ind w:left="941" w:hanging="360"/>
    </w:pPr>
    <w:rPr>
      <w:rFonts w:ascii="Carlito" w:eastAsia="Carlito" w:hAnsi="Carlito" w:cs="Carlito"/>
      <w:sz w:val="24"/>
      <w:szCs w:val="24"/>
      <w:lang w:bidi="ar-SA"/>
    </w:rPr>
  </w:style>
  <w:style w:type="character" w:customStyle="1" w:styleId="BodyTextChar">
    <w:name w:val="Body Text Char"/>
    <w:basedOn w:val="DefaultParagraphFont"/>
    <w:link w:val="BodyText"/>
    <w:uiPriority w:val="1"/>
    <w:rsid w:val="00A0637A"/>
    <w:rPr>
      <w:rFonts w:ascii="Carlito" w:eastAsia="Carlito" w:hAnsi="Carlito" w:cs="Carlito"/>
      <w:sz w:val="24"/>
      <w:szCs w:val="24"/>
      <w:lang w:bidi="ar-SA"/>
    </w:rPr>
  </w:style>
  <w:style w:type="paragraph" w:styleId="Header">
    <w:name w:val="header"/>
    <w:basedOn w:val="Normal"/>
    <w:link w:val="HeaderChar"/>
    <w:uiPriority w:val="99"/>
    <w:unhideWhenUsed/>
    <w:rsid w:val="00A14240"/>
    <w:pPr>
      <w:tabs>
        <w:tab w:val="center" w:pos="4680"/>
        <w:tab w:val="right" w:pos="9360"/>
      </w:tabs>
    </w:pPr>
    <w:rPr>
      <w:rFonts w:cs="Mangal"/>
      <w:szCs w:val="18"/>
    </w:rPr>
  </w:style>
  <w:style w:type="character" w:customStyle="1" w:styleId="HeaderChar">
    <w:name w:val="Header Char"/>
    <w:basedOn w:val="DefaultParagraphFont"/>
    <w:link w:val="Header"/>
    <w:uiPriority w:val="99"/>
    <w:rsid w:val="00A14240"/>
    <w:rPr>
      <w:rFonts w:cs="Mangal"/>
      <w:szCs w:val="18"/>
    </w:rPr>
  </w:style>
  <w:style w:type="paragraph" w:styleId="Footer">
    <w:name w:val="footer"/>
    <w:basedOn w:val="Normal"/>
    <w:link w:val="FooterChar"/>
    <w:uiPriority w:val="99"/>
    <w:unhideWhenUsed/>
    <w:rsid w:val="00A14240"/>
    <w:pPr>
      <w:tabs>
        <w:tab w:val="center" w:pos="4680"/>
        <w:tab w:val="right" w:pos="9360"/>
      </w:tabs>
    </w:pPr>
    <w:rPr>
      <w:rFonts w:cs="Mangal"/>
      <w:szCs w:val="18"/>
    </w:rPr>
  </w:style>
  <w:style w:type="character" w:customStyle="1" w:styleId="FooterChar">
    <w:name w:val="Footer Char"/>
    <w:basedOn w:val="DefaultParagraphFont"/>
    <w:link w:val="Footer"/>
    <w:uiPriority w:val="99"/>
    <w:rsid w:val="00A14240"/>
    <w:rPr>
      <w:rFonts w:cs="Mangal"/>
      <w:szCs w:val="18"/>
    </w:rPr>
  </w:style>
  <w:style w:type="character" w:styleId="UnresolvedMention">
    <w:name w:val="Unresolved Mention"/>
    <w:basedOn w:val="DefaultParagraphFont"/>
    <w:uiPriority w:val="99"/>
    <w:semiHidden/>
    <w:unhideWhenUsed/>
    <w:rsid w:val="00A14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ocz5AvqSEyXU5bEp6" TargetMode="External"/><Relationship Id="rId3" Type="http://schemas.openxmlformats.org/officeDocument/2006/relationships/settings" Target="settings.xml"/><Relationship Id="rId7" Type="http://schemas.openxmlformats.org/officeDocument/2006/relationships/hyperlink" Target="mailto:recruitment@udayanc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Udayan Care</cp:lastModifiedBy>
  <cp:revision>6</cp:revision>
  <dcterms:created xsi:type="dcterms:W3CDTF">2026-03-23T10:24:00Z</dcterms:created>
  <dcterms:modified xsi:type="dcterms:W3CDTF">2026-03-23T11:36:00Z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20077e26-a8f1-48a3-9ea6-f86c6ed61bd3</vt:lpwstr>
  </property>
</Properties>
</file>