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D15" w:rsidRPr="00733A32" w:rsidRDefault="00125ABE" w:rsidP="00990464">
      <w:pPr>
        <w:spacing w:after="0" w:line="240" w:lineRule="auto"/>
        <w:jc w:val="both"/>
        <w:rPr>
          <w:rFonts w:cstheme="minorHAnsi"/>
          <w:b/>
          <w:color w:val="000000"/>
          <w:sz w:val="24"/>
          <w:szCs w:val="24"/>
        </w:rPr>
      </w:pPr>
      <w:r>
        <w:rPr>
          <w:rFonts w:cstheme="minorHAnsi"/>
          <w:b/>
          <w:color w:val="000000"/>
          <w:sz w:val="24"/>
          <w:szCs w:val="24"/>
        </w:rPr>
        <w:t>Counsellor(Part Time)</w:t>
      </w:r>
      <w:bookmarkStart w:id="0" w:name="_GoBack"/>
      <w:bookmarkEnd w:id="0"/>
    </w:p>
    <w:p w:rsidR="00A30D15" w:rsidRPr="00733A32" w:rsidRDefault="00A30D15" w:rsidP="00990464">
      <w:pPr>
        <w:spacing w:after="0" w:line="240" w:lineRule="auto"/>
        <w:jc w:val="both"/>
        <w:rPr>
          <w:rFonts w:cstheme="minorHAnsi"/>
          <w:b/>
          <w:color w:val="000000"/>
          <w:sz w:val="24"/>
          <w:szCs w:val="24"/>
        </w:rPr>
      </w:pPr>
    </w:p>
    <w:tbl>
      <w:tblPr>
        <w:tblW w:w="0" w:type="auto"/>
        <w:tblLook w:val="04A0" w:firstRow="1" w:lastRow="0" w:firstColumn="1" w:lastColumn="0" w:noHBand="0" w:noVBand="1"/>
      </w:tblPr>
      <w:tblGrid>
        <w:gridCol w:w="2394"/>
        <w:gridCol w:w="4014"/>
      </w:tblGrid>
      <w:tr w:rsidR="00A30D15" w:rsidRPr="00733A32" w:rsidTr="00A30D15">
        <w:tc>
          <w:tcPr>
            <w:tcW w:w="2394" w:type="dxa"/>
            <w:hideMark/>
          </w:tcPr>
          <w:p w:rsidR="00A30D15" w:rsidRPr="00733A32" w:rsidRDefault="00A30D15" w:rsidP="00990464">
            <w:pPr>
              <w:spacing w:after="0" w:line="240" w:lineRule="auto"/>
              <w:jc w:val="both"/>
              <w:rPr>
                <w:rFonts w:cstheme="minorHAnsi"/>
                <w:b/>
                <w:color w:val="000000"/>
                <w:sz w:val="24"/>
                <w:szCs w:val="24"/>
              </w:rPr>
            </w:pPr>
            <w:r w:rsidRPr="00733A32">
              <w:rPr>
                <w:rFonts w:cstheme="minorHAnsi"/>
                <w:b/>
                <w:color w:val="000000"/>
                <w:sz w:val="24"/>
                <w:szCs w:val="24"/>
              </w:rPr>
              <w:t>Location:</w:t>
            </w:r>
          </w:p>
        </w:tc>
        <w:tc>
          <w:tcPr>
            <w:tcW w:w="4014" w:type="dxa"/>
            <w:hideMark/>
          </w:tcPr>
          <w:p w:rsidR="00A30D15" w:rsidRPr="00733A32" w:rsidRDefault="00125ABE" w:rsidP="00990464">
            <w:pPr>
              <w:spacing w:after="0" w:line="240" w:lineRule="auto"/>
              <w:jc w:val="both"/>
              <w:rPr>
                <w:rFonts w:cstheme="minorHAnsi"/>
                <w:b/>
                <w:color w:val="000000"/>
                <w:sz w:val="24"/>
                <w:szCs w:val="24"/>
              </w:rPr>
            </w:pPr>
            <w:r>
              <w:rPr>
                <w:rFonts w:cstheme="minorHAnsi"/>
                <w:b/>
                <w:color w:val="000000"/>
                <w:sz w:val="24"/>
                <w:szCs w:val="24"/>
              </w:rPr>
              <w:t>Kurukshetra</w:t>
            </w:r>
          </w:p>
        </w:tc>
      </w:tr>
      <w:tr w:rsidR="00A30D15" w:rsidRPr="00733A32" w:rsidTr="00A30D15">
        <w:tc>
          <w:tcPr>
            <w:tcW w:w="2394" w:type="dxa"/>
            <w:hideMark/>
          </w:tcPr>
          <w:p w:rsidR="00A30D15" w:rsidRPr="00733A32" w:rsidRDefault="00A30D15" w:rsidP="00990464">
            <w:pPr>
              <w:spacing w:after="0" w:line="240" w:lineRule="auto"/>
              <w:jc w:val="both"/>
              <w:rPr>
                <w:rFonts w:cstheme="minorHAnsi"/>
                <w:b/>
                <w:sz w:val="24"/>
                <w:szCs w:val="24"/>
              </w:rPr>
            </w:pPr>
            <w:r w:rsidRPr="00733A32">
              <w:rPr>
                <w:rFonts w:cstheme="minorHAnsi"/>
                <w:b/>
                <w:sz w:val="24"/>
                <w:szCs w:val="24"/>
              </w:rPr>
              <w:t>Reports to:</w:t>
            </w:r>
          </w:p>
        </w:tc>
        <w:tc>
          <w:tcPr>
            <w:tcW w:w="4014" w:type="dxa"/>
            <w:hideMark/>
          </w:tcPr>
          <w:p w:rsidR="00A30D15" w:rsidRPr="00733A32" w:rsidRDefault="00125ABE" w:rsidP="00990464">
            <w:pPr>
              <w:spacing w:after="0" w:line="240" w:lineRule="auto"/>
              <w:jc w:val="both"/>
              <w:rPr>
                <w:rFonts w:cstheme="minorHAnsi"/>
                <w:b/>
                <w:sz w:val="24"/>
                <w:szCs w:val="24"/>
              </w:rPr>
            </w:pPr>
            <w:r>
              <w:rPr>
                <w:rFonts w:cstheme="minorHAnsi"/>
                <w:b/>
                <w:sz w:val="24"/>
                <w:szCs w:val="24"/>
              </w:rPr>
              <w:t>Sr. Manager-Alternative Care</w:t>
            </w:r>
          </w:p>
        </w:tc>
      </w:tr>
      <w:tr w:rsidR="00A30D15" w:rsidRPr="00733A32" w:rsidTr="00A30D15">
        <w:tc>
          <w:tcPr>
            <w:tcW w:w="2394" w:type="dxa"/>
            <w:hideMark/>
          </w:tcPr>
          <w:p w:rsidR="00A30D15" w:rsidRPr="00733A32" w:rsidRDefault="00A30D15" w:rsidP="00990464">
            <w:pPr>
              <w:spacing w:after="0" w:line="240" w:lineRule="auto"/>
              <w:jc w:val="both"/>
              <w:rPr>
                <w:rFonts w:cstheme="minorHAnsi"/>
                <w:b/>
                <w:color w:val="000000"/>
                <w:sz w:val="24"/>
                <w:szCs w:val="24"/>
              </w:rPr>
            </w:pPr>
            <w:r w:rsidRPr="00733A32">
              <w:rPr>
                <w:rFonts w:cstheme="minorHAnsi"/>
                <w:b/>
                <w:color w:val="000000"/>
                <w:sz w:val="24"/>
                <w:szCs w:val="24"/>
              </w:rPr>
              <w:t>No. of posts:</w:t>
            </w:r>
          </w:p>
        </w:tc>
        <w:tc>
          <w:tcPr>
            <w:tcW w:w="4014" w:type="dxa"/>
            <w:hideMark/>
          </w:tcPr>
          <w:p w:rsidR="00A30D15" w:rsidRPr="00733A32" w:rsidRDefault="00125ABE" w:rsidP="00990464">
            <w:pPr>
              <w:spacing w:after="0" w:line="240" w:lineRule="auto"/>
              <w:jc w:val="both"/>
              <w:rPr>
                <w:rFonts w:cstheme="minorHAnsi"/>
                <w:b/>
                <w:color w:val="000000"/>
                <w:sz w:val="24"/>
                <w:szCs w:val="24"/>
              </w:rPr>
            </w:pPr>
            <w:r>
              <w:rPr>
                <w:rFonts w:cstheme="minorHAnsi"/>
                <w:b/>
                <w:color w:val="000000"/>
                <w:sz w:val="24"/>
                <w:szCs w:val="24"/>
              </w:rPr>
              <w:t>1</w:t>
            </w:r>
          </w:p>
        </w:tc>
      </w:tr>
      <w:tr w:rsidR="00A30D15" w:rsidRPr="00733A32" w:rsidTr="00125ABE">
        <w:tc>
          <w:tcPr>
            <w:tcW w:w="2394" w:type="dxa"/>
          </w:tcPr>
          <w:p w:rsidR="00A30D15" w:rsidRPr="00733A32" w:rsidRDefault="00A30D15" w:rsidP="00990464">
            <w:pPr>
              <w:spacing w:after="0" w:line="240" w:lineRule="auto"/>
              <w:jc w:val="both"/>
              <w:rPr>
                <w:rFonts w:cstheme="minorHAnsi"/>
                <w:b/>
                <w:color w:val="000000"/>
                <w:sz w:val="24"/>
                <w:szCs w:val="24"/>
              </w:rPr>
            </w:pPr>
          </w:p>
        </w:tc>
        <w:tc>
          <w:tcPr>
            <w:tcW w:w="4014" w:type="dxa"/>
          </w:tcPr>
          <w:p w:rsidR="00A30D15" w:rsidRPr="00733A32" w:rsidRDefault="00A30D15" w:rsidP="00990464">
            <w:pPr>
              <w:spacing w:after="0" w:line="240" w:lineRule="auto"/>
              <w:jc w:val="both"/>
              <w:rPr>
                <w:rFonts w:cstheme="minorHAnsi"/>
                <w:b/>
                <w:color w:val="000000"/>
                <w:sz w:val="24"/>
                <w:szCs w:val="24"/>
              </w:rPr>
            </w:pPr>
          </w:p>
        </w:tc>
      </w:tr>
    </w:tbl>
    <w:p w:rsidR="00A30D15" w:rsidRPr="00733A32" w:rsidRDefault="00A30D15" w:rsidP="00990464">
      <w:pPr>
        <w:spacing w:after="0" w:line="240" w:lineRule="auto"/>
        <w:jc w:val="both"/>
        <w:rPr>
          <w:rFonts w:cstheme="minorHAnsi"/>
          <w:b/>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A30D15" w:rsidRPr="00733A32" w:rsidTr="00A30D15">
        <w:tc>
          <w:tcPr>
            <w:tcW w:w="9468" w:type="dxa"/>
            <w:tcBorders>
              <w:top w:val="nil"/>
              <w:left w:val="nil"/>
              <w:bottom w:val="single" w:sz="4" w:space="0" w:color="auto"/>
              <w:right w:val="nil"/>
            </w:tcBorders>
            <w:vAlign w:val="center"/>
            <w:hideMark/>
          </w:tcPr>
          <w:p w:rsidR="00A30D15" w:rsidRPr="00733A32" w:rsidRDefault="00A30D15" w:rsidP="00990464">
            <w:pPr>
              <w:spacing w:after="0" w:line="240" w:lineRule="auto"/>
              <w:jc w:val="both"/>
              <w:rPr>
                <w:rFonts w:cstheme="minorHAnsi"/>
                <w:b/>
                <w:color w:val="000000"/>
                <w:sz w:val="24"/>
                <w:szCs w:val="24"/>
              </w:rPr>
            </w:pPr>
            <w:r w:rsidRPr="00733A32">
              <w:rPr>
                <w:rFonts w:cstheme="minorHAnsi"/>
                <w:b/>
                <w:color w:val="000000"/>
                <w:sz w:val="24"/>
                <w:szCs w:val="24"/>
              </w:rPr>
              <w:t xml:space="preserve">Section 1 | About Udayan Care  </w:t>
            </w:r>
          </w:p>
        </w:tc>
      </w:tr>
      <w:tr w:rsidR="00A30D15" w:rsidRPr="00733A32" w:rsidTr="00A30D15">
        <w:tc>
          <w:tcPr>
            <w:tcW w:w="9468" w:type="dxa"/>
            <w:tcBorders>
              <w:top w:val="single" w:sz="4" w:space="0" w:color="auto"/>
              <w:left w:val="single" w:sz="4" w:space="0" w:color="auto"/>
              <w:bottom w:val="single" w:sz="4" w:space="0" w:color="auto"/>
              <w:right w:val="single" w:sz="4" w:space="0" w:color="auto"/>
            </w:tcBorders>
            <w:vAlign w:val="center"/>
          </w:tcPr>
          <w:p w:rsidR="00A30D15" w:rsidRPr="00733A32" w:rsidRDefault="00A30D15" w:rsidP="00990464">
            <w:pPr>
              <w:pStyle w:val="Default"/>
              <w:jc w:val="both"/>
              <w:rPr>
                <w:rFonts w:asciiTheme="minorHAnsi" w:hAnsiTheme="minorHAnsi" w:cstheme="minorHAnsi"/>
              </w:rPr>
            </w:pPr>
            <w:r w:rsidRPr="00733A32">
              <w:rPr>
                <w:rFonts w:asciiTheme="minorHAnsi" w:hAnsiTheme="minorHAnsi" w:cstheme="minorHAnsi"/>
              </w:rPr>
              <w:t>Udayan Care, an ISO 9000 certified organisation, has been working for the quality care of disadvantaged children and women and youth for over 25 years, with the endeavor of providing sustainable rehabilitation. The mission of “A nurturing home for every orphaned child; an opportunity for higher education for every girl and for every adult; the dignity of self-reliance and the desire to give back to</w:t>
            </w:r>
            <w:r w:rsidR="007E2F83">
              <w:rPr>
                <w:rFonts w:asciiTheme="minorHAnsi" w:hAnsiTheme="minorHAnsi" w:cstheme="minorHAnsi"/>
              </w:rPr>
              <w:t xml:space="preserve"> society.” is what drives its 18</w:t>
            </w:r>
            <w:r w:rsidRPr="00733A32">
              <w:rPr>
                <w:rFonts w:asciiTheme="minorHAnsi" w:hAnsiTheme="minorHAnsi" w:cstheme="minorHAnsi"/>
              </w:rPr>
              <w:t xml:space="preserve">0 employees and close to 800 volunteers to action. </w:t>
            </w:r>
          </w:p>
          <w:p w:rsidR="00A30D15" w:rsidRPr="00733A32" w:rsidRDefault="00A30D15" w:rsidP="00990464">
            <w:pPr>
              <w:pStyle w:val="Default"/>
              <w:jc w:val="both"/>
              <w:rPr>
                <w:rFonts w:asciiTheme="minorHAnsi" w:hAnsiTheme="minorHAnsi" w:cstheme="minorHAnsi"/>
              </w:rPr>
            </w:pPr>
          </w:p>
          <w:p w:rsidR="00A30D15" w:rsidRPr="00733A32" w:rsidRDefault="00A30D15" w:rsidP="00990464">
            <w:pPr>
              <w:pStyle w:val="Default"/>
              <w:jc w:val="both"/>
              <w:rPr>
                <w:rFonts w:asciiTheme="minorHAnsi" w:hAnsiTheme="minorHAnsi" w:cstheme="minorHAnsi"/>
                <w:strike/>
              </w:rPr>
            </w:pPr>
            <w:r w:rsidRPr="00733A32">
              <w:rPr>
                <w:rFonts w:asciiTheme="minorHAnsi" w:hAnsiTheme="minorHAnsi" w:cstheme="minorHAnsi"/>
              </w:rPr>
              <w:t xml:space="preserve">Based on the belief that a loving home and family is the right of every child, Udayan Ghars are long term residential homes that nurture children who are orphaned or abandoned in a family environment. Beyond 18, they get aftercare support and are educated and trained further, till job ready and independent.  </w:t>
            </w:r>
          </w:p>
          <w:p w:rsidR="00A30D15" w:rsidRPr="00733A32" w:rsidRDefault="00A30D15" w:rsidP="00990464">
            <w:pPr>
              <w:spacing w:after="0" w:line="240" w:lineRule="auto"/>
              <w:jc w:val="both"/>
              <w:rPr>
                <w:rFonts w:cstheme="minorHAnsi"/>
                <w:color w:val="000000"/>
                <w:sz w:val="24"/>
                <w:szCs w:val="24"/>
              </w:rPr>
            </w:pPr>
          </w:p>
          <w:p w:rsidR="00A30D15" w:rsidRPr="00733A32" w:rsidRDefault="00A30D15" w:rsidP="00990464">
            <w:pPr>
              <w:spacing w:after="0" w:line="240" w:lineRule="auto"/>
              <w:jc w:val="both"/>
              <w:rPr>
                <w:rFonts w:cstheme="minorHAnsi"/>
                <w:strike/>
                <w:color w:val="000000"/>
                <w:sz w:val="24"/>
                <w:szCs w:val="24"/>
              </w:rPr>
            </w:pPr>
            <w:r w:rsidRPr="00733A32">
              <w:rPr>
                <w:rFonts w:cstheme="minorHAnsi"/>
                <w:color w:val="000000"/>
                <w:sz w:val="24"/>
                <w:szCs w:val="24"/>
              </w:rPr>
              <w:t xml:space="preserve">Udayan Care has been accredited by Give India, Guidestar and Credibility Alliance, for its transparent and credible performance. </w:t>
            </w:r>
            <w:r w:rsidRPr="00733A32">
              <w:rPr>
                <w:rFonts w:cstheme="minorHAnsi"/>
                <w:bCs/>
                <w:color w:val="000000"/>
                <w:sz w:val="24"/>
                <w:szCs w:val="24"/>
              </w:rPr>
              <w:t xml:space="preserve">In 2015, the Honourable President of India awarded Udayan Care the </w:t>
            </w:r>
            <w:r w:rsidRPr="00733A32">
              <w:rPr>
                <w:rFonts w:cstheme="minorHAnsi"/>
                <w:b/>
                <w:color w:val="000000"/>
                <w:sz w:val="24"/>
                <w:szCs w:val="24"/>
              </w:rPr>
              <w:t>National Award for Child Welfare 2014</w:t>
            </w:r>
            <w:r w:rsidRPr="00733A32">
              <w:rPr>
                <w:rFonts w:cstheme="minorHAnsi"/>
                <w:bCs/>
                <w:color w:val="000000"/>
                <w:sz w:val="24"/>
                <w:szCs w:val="24"/>
              </w:rPr>
              <w:t>—India’s highest commendation for a non-profit child welfare organisation</w:t>
            </w:r>
            <w:r w:rsidRPr="00733A32">
              <w:rPr>
                <w:rFonts w:cstheme="minorHAnsi"/>
                <w:color w:val="000000"/>
                <w:sz w:val="24"/>
                <w:szCs w:val="24"/>
              </w:rPr>
              <w:t xml:space="preserve"> constituted by the Government of India.</w:t>
            </w:r>
            <w:r w:rsidRPr="00733A32">
              <w:rPr>
                <w:rFonts w:cstheme="minorHAnsi"/>
                <w:strike/>
                <w:color w:val="000000"/>
                <w:sz w:val="24"/>
                <w:szCs w:val="24"/>
              </w:rPr>
              <w:t xml:space="preserve"> </w:t>
            </w:r>
          </w:p>
          <w:p w:rsidR="00A30D15" w:rsidRPr="00733A32" w:rsidRDefault="00A30D15" w:rsidP="00990464">
            <w:pPr>
              <w:spacing w:after="0" w:line="240" w:lineRule="auto"/>
              <w:jc w:val="both"/>
              <w:rPr>
                <w:rFonts w:cstheme="minorHAnsi"/>
                <w:color w:val="000000"/>
                <w:sz w:val="24"/>
                <w:szCs w:val="24"/>
              </w:rPr>
            </w:pPr>
          </w:p>
          <w:p w:rsidR="00A30D15" w:rsidRPr="00733A32" w:rsidRDefault="00A30D15" w:rsidP="00990464">
            <w:pPr>
              <w:spacing w:after="0" w:line="240" w:lineRule="auto"/>
              <w:jc w:val="both"/>
              <w:rPr>
                <w:rFonts w:cstheme="minorHAnsi"/>
                <w:color w:val="000000"/>
                <w:sz w:val="24"/>
                <w:szCs w:val="24"/>
              </w:rPr>
            </w:pPr>
            <w:r w:rsidRPr="00733A32">
              <w:rPr>
                <w:rFonts w:cstheme="minorHAnsi"/>
                <w:color w:val="000000"/>
                <w:sz w:val="24"/>
                <w:szCs w:val="24"/>
              </w:rPr>
              <w:t xml:space="preserve">Please visit: </w:t>
            </w:r>
            <w:hyperlink r:id="rId5" w:history="1">
              <w:r w:rsidRPr="00733A32">
                <w:rPr>
                  <w:rStyle w:val="Hyperlink"/>
                  <w:rFonts w:cstheme="minorHAnsi"/>
                  <w:color w:val="000000"/>
                  <w:sz w:val="24"/>
                  <w:szCs w:val="24"/>
                </w:rPr>
                <w:t>www.udayancare.org</w:t>
              </w:r>
            </w:hyperlink>
            <w:r w:rsidRPr="00733A32">
              <w:rPr>
                <w:rFonts w:cstheme="minorHAnsi"/>
                <w:color w:val="000000"/>
                <w:sz w:val="24"/>
                <w:szCs w:val="24"/>
              </w:rPr>
              <w:t xml:space="preserve"> </w:t>
            </w:r>
          </w:p>
          <w:p w:rsidR="00A566E3" w:rsidRPr="00733A32" w:rsidRDefault="00A566E3" w:rsidP="00990464">
            <w:pPr>
              <w:spacing w:after="0" w:line="240" w:lineRule="auto"/>
              <w:jc w:val="both"/>
              <w:rPr>
                <w:rFonts w:cstheme="minorHAnsi"/>
                <w:color w:val="000000"/>
                <w:sz w:val="24"/>
                <w:szCs w:val="24"/>
              </w:rPr>
            </w:pPr>
          </w:p>
        </w:tc>
      </w:tr>
    </w:tbl>
    <w:p w:rsidR="00A30D15" w:rsidRPr="00733A32" w:rsidRDefault="00A30D15" w:rsidP="00990464">
      <w:pPr>
        <w:spacing w:after="0" w:line="240" w:lineRule="auto"/>
        <w:jc w:val="both"/>
        <w:rPr>
          <w:rFonts w:cstheme="minorHAnsi"/>
          <w:b/>
          <w:bCs/>
          <w:color w:val="000000"/>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A30D15" w:rsidRPr="00733A32" w:rsidTr="00A566E3">
        <w:tc>
          <w:tcPr>
            <w:tcW w:w="9350" w:type="dxa"/>
            <w:tcBorders>
              <w:top w:val="nil"/>
              <w:left w:val="nil"/>
              <w:bottom w:val="single" w:sz="4" w:space="0" w:color="auto"/>
              <w:right w:val="nil"/>
            </w:tcBorders>
            <w:vAlign w:val="center"/>
            <w:hideMark/>
          </w:tcPr>
          <w:p w:rsidR="00A30D15" w:rsidRPr="00733A32" w:rsidRDefault="00A30D15" w:rsidP="00990464">
            <w:pPr>
              <w:spacing w:after="0" w:line="240" w:lineRule="auto"/>
              <w:jc w:val="both"/>
              <w:rPr>
                <w:rFonts w:cstheme="minorHAnsi"/>
                <w:b/>
                <w:color w:val="000000"/>
                <w:sz w:val="24"/>
                <w:szCs w:val="24"/>
              </w:rPr>
            </w:pPr>
            <w:r w:rsidRPr="00733A32">
              <w:rPr>
                <w:rFonts w:cstheme="minorHAnsi"/>
                <w:b/>
                <w:color w:val="000000"/>
                <w:sz w:val="24"/>
                <w:szCs w:val="24"/>
              </w:rPr>
              <w:t xml:space="preserve">Section 2 | Purpose of the Role </w:t>
            </w:r>
          </w:p>
        </w:tc>
      </w:tr>
      <w:tr w:rsidR="00A30D15" w:rsidRPr="00733A32" w:rsidTr="00A566E3">
        <w:tc>
          <w:tcPr>
            <w:tcW w:w="9350" w:type="dxa"/>
            <w:tcBorders>
              <w:top w:val="single" w:sz="4" w:space="0" w:color="auto"/>
              <w:left w:val="single" w:sz="4" w:space="0" w:color="auto"/>
              <w:bottom w:val="single" w:sz="4" w:space="0" w:color="auto"/>
              <w:right w:val="single" w:sz="4" w:space="0" w:color="auto"/>
            </w:tcBorders>
            <w:vAlign w:val="center"/>
          </w:tcPr>
          <w:p w:rsidR="00A30D15" w:rsidRPr="00733A32" w:rsidRDefault="00A30D15" w:rsidP="00990464">
            <w:pPr>
              <w:spacing w:after="0" w:line="240" w:lineRule="auto"/>
              <w:jc w:val="both"/>
              <w:rPr>
                <w:rFonts w:cstheme="minorHAnsi"/>
                <w:i/>
                <w:color w:val="000000"/>
                <w:sz w:val="24"/>
                <w:szCs w:val="24"/>
              </w:rPr>
            </w:pPr>
            <w:r w:rsidRPr="00733A32">
              <w:rPr>
                <w:rFonts w:cstheme="minorHAnsi"/>
                <w:i/>
                <w:color w:val="000000"/>
                <w:sz w:val="24"/>
                <w:szCs w:val="24"/>
              </w:rPr>
              <w:t>We are looking for passionate and self-motivated counselors who will be responsible for overall mental health and wellbeing of the children</w:t>
            </w:r>
            <w:r w:rsidR="00545F68">
              <w:rPr>
                <w:rFonts w:cstheme="minorHAnsi"/>
                <w:i/>
                <w:color w:val="000000"/>
                <w:sz w:val="24"/>
                <w:szCs w:val="24"/>
              </w:rPr>
              <w:t>, young adults</w:t>
            </w:r>
            <w:r w:rsidRPr="00733A32">
              <w:rPr>
                <w:rFonts w:cstheme="minorHAnsi"/>
                <w:i/>
                <w:color w:val="000000"/>
                <w:sz w:val="24"/>
                <w:szCs w:val="24"/>
              </w:rPr>
              <w:t xml:space="preserve"> and caregiving staff living in Udayan Ghars (children’s home). Besides individual counseling sessions with children</w:t>
            </w:r>
            <w:r w:rsidR="005F13AD">
              <w:rPr>
                <w:rFonts w:cstheme="minorHAnsi"/>
                <w:i/>
                <w:color w:val="000000"/>
                <w:sz w:val="24"/>
                <w:szCs w:val="24"/>
              </w:rPr>
              <w:t xml:space="preserve"> and young adults</w:t>
            </w:r>
            <w:r w:rsidRPr="00733A32">
              <w:rPr>
                <w:rFonts w:cstheme="minorHAnsi"/>
                <w:i/>
                <w:color w:val="000000"/>
                <w:sz w:val="24"/>
                <w:szCs w:val="24"/>
              </w:rPr>
              <w:t xml:space="preserve">, counselors will also be responsible for organising capacity building and </w:t>
            </w:r>
            <w:r w:rsidR="00545F68">
              <w:rPr>
                <w:rFonts w:cstheme="minorHAnsi"/>
                <w:i/>
                <w:color w:val="000000"/>
                <w:sz w:val="24"/>
                <w:szCs w:val="24"/>
              </w:rPr>
              <w:t>self-care</w:t>
            </w:r>
            <w:r w:rsidRPr="00733A32">
              <w:rPr>
                <w:rFonts w:cstheme="minorHAnsi"/>
                <w:i/>
                <w:color w:val="000000"/>
                <w:sz w:val="24"/>
                <w:szCs w:val="24"/>
              </w:rPr>
              <w:t xml:space="preserve"> workshops with </w:t>
            </w:r>
            <w:r w:rsidR="009A7597">
              <w:rPr>
                <w:rFonts w:cstheme="minorHAnsi"/>
                <w:i/>
                <w:color w:val="000000"/>
                <w:sz w:val="24"/>
                <w:szCs w:val="24"/>
              </w:rPr>
              <w:t>caregiving staff</w:t>
            </w:r>
            <w:r w:rsidRPr="00733A32">
              <w:rPr>
                <w:rFonts w:cstheme="minorHAnsi"/>
                <w:i/>
                <w:color w:val="000000"/>
                <w:sz w:val="24"/>
                <w:szCs w:val="24"/>
              </w:rPr>
              <w:t xml:space="preserve">, </w:t>
            </w:r>
            <w:r w:rsidR="009A7597">
              <w:rPr>
                <w:rFonts w:cstheme="minorHAnsi"/>
                <w:i/>
                <w:color w:val="000000"/>
                <w:sz w:val="24"/>
                <w:szCs w:val="24"/>
              </w:rPr>
              <w:t xml:space="preserve">training of staff and volunteers, </w:t>
            </w:r>
            <w:r w:rsidRPr="00733A32">
              <w:rPr>
                <w:rFonts w:cstheme="minorHAnsi"/>
                <w:i/>
                <w:color w:val="000000"/>
                <w:sz w:val="24"/>
                <w:szCs w:val="24"/>
              </w:rPr>
              <w:t>conducting group counseling sessions</w:t>
            </w:r>
            <w:r w:rsidR="009A7597">
              <w:rPr>
                <w:rFonts w:cstheme="minorHAnsi"/>
                <w:i/>
                <w:color w:val="000000"/>
                <w:sz w:val="24"/>
                <w:szCs w:val="24"/>
              </w:rPr>
              <w:t xml:space="preserve"> and life skills workshops</w:t>
            </w:r>
            <w:r w:rsidRPr="00733A32">
              <w:rPr>
                <w:rFonts w:cstheme="minorHAnsi"/>
                <w:i/>
                <w:color w:val="000000"/>
                <w:sz w:val="24"/>
                <w:szCs w:val="24"/>
              </w:rPr>
              <w:t>, going for home visits on case to case basis, participating in organizational research work etc.</w:t>
            </w:r>
          </w:p>
          <w:p w:rsidR="00A30D15" w:rsidRPr="00733A32" w:rsidRDefault="00A30D15" w:rsidP="00990464">
            <w:pPr>
              <w:pStyle w:val="ListParagraph"/>
              <w:spacing w:after="0" w:line="240" w:lineRule="auto"/>
              <w:ind w:left="0"/>
              <w:jc w:val="both"/>
              <w:rPr>
                <w:rFonts w:cstheme="minorHAnsi"/>
                <w:b/>
                <w:i/>
                <w:color w:val="000000"/>
                <w:sz w:val="24"/>
                <w:szCs w:val="24"/>
              </w:rPr>
            </w:pPr>
          </w:p>
        </w:tc>
      </w:tr>
    </w:tbl>
    <w:p w:rsidR="00A30D15" w:rsidRPr="00733A32" w:rsidRDefault="00A30D15" w:rsidP="00990464">
      <w:pPr>
        <w:spacing w:after="0" w:line="240" w:lineRule="auto"/>
        <w:jc w:val="both"/>
        <w:rPr>
          <w:rFonts w:cstheme="minorHAnsi"/>
          <w:b/>
          <w:bCs/>
          <w:color w:val="000000"/>
          <w:sz w:val="24"/>
          <w:szCs w:val="24"/>
        </w:rPr>
      </w:pPr>
    </w:p>
    <w:p w:rsidR="00DD76D4" w:rsidRPr="00733A32" w:rsidRDefault="00DD76D4" w:rsidP="00990464">
      <w:pPr>
        <w:jc w:val="both"/>
        <w:rPr>
          <w:rFonts w:cstheme="minorHAnsi"/>
          <w:sz w:val="24"/>
          <w:szCs w:val="24"/>
        </w:rPr>
      </w:pPr>
      <w:r w:rsidRPr="00733A32">
        <w:rPr>
          <w:rFonts w:cstheme="minorHAnsi"/>
          <w:sz w:val="24"/>
          <w:szCs w:val="24"/>
        </w:rPr>
        <w:br w:type="page"/>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A30D15" w:rsidRPr="00733A32" w:rsidTr="00DD76D4">
        <w:trPr>
          <w:tblHeader/>
        </w:trPr>
        <w:tc>
          <w:tcPr>
            <w:tcW w:w="9350" w:type="dxa"/>
            <w:tcBorders>
              <w:top w:val="nil"/>
              <w:left w:val="nil"/>
              <w:bottom w:val="single" w:sz="4" w:space="0" w:color="auto"/>
              <w:right w:val="nil"/>
            </w:tcBorders>
            <w:vAlign w:val="center"/>
            <w:hideMark/>
          </w:tcPr>
          <w:p w:rsidR="00653E12" w:rsidRPr="00733A32" w:rsidRDefault="00653E12" w:rsidP="00990464">
            <w:pPr>
              <w:spacing w:after="0" w:line="240" w:lineRule="auto"/>
              <w:jc w:val="both"/>
              <w:rPr>
                <w:rFonts w:cstheme="minorHAnsi"/>
                <w:b/>
                <w:color w:val="000000"/>
                <w:sz w:val="24"/>
                <w:szCs w:val="24"/>
              </w:rPr>
            </w:pPr>
          </w:p>
          <w:p w:rsidR="00A30D15" w:rsidRPr="00733A32" w:rsidRDefault="00A30D15" w:rsidP="00990464">
            <w:pPr>
              <w:spacing w:after="0" w:line="240" w:lineRule="auto"/>
              <w:jc w:val="both"/>
              <w:rPr>
                <w:rFonts w:cstheme="minorHAnsi"/>
                <w:b/>
                <w:color w:val="000000"/>
                <w:sz w:val="24"/>
                <w:szCs w:val="24"/>
              </w:rPr>
            </w:pPr>
            <w:r w:rsidRPr="00733A32">
              <w:rPr>
                <w:rFonts w:cstheme="minorHAnsi"/>
                <w:b/>
                <w:color w:val="000000"/>
                <w:sz w:val="24"/>
                <w:szCs w:val="24"/>
              </w:rPr>
              <w:t xml:space="preserve">Section 3 | Key Responsibilities   </w:t>
            </w:r>
          </w:p>
        </w:tc>
      </w:tr>
      <w:tr w:rsidR="00A30D15" w:rsidRPr="00733A32" w:rsidTr="00DD76D4">
        <w:trPr>
          <w:trHeight w:val="962"/>
        </w:trPr>
        <w:tc>
          <w:tcPr>
            <w:tcW w:w="9350" w:type="dxa"/>
            <w:tcBorders>
              <w:top w:val="single" w:sz="4" w:space="0" w:color="auto"/>
              <w:left w:val="single" w:sz="4" w:space="0" w:color="auto"/>
              <w:bottom w:val="single" w:sz="4" w:space="0" w:color="auto"/>
              <w:right w:val="single" w:sz="4" w:space="0" w:color="auto"/>
            </w:tcBorders>
            <w:vAlign w:val="center"/>
            <w:hideMark/>
          </w:tcPr>
          <w:p w:rsidR="00545F68" w:rsidRDefault="00545F68" w:rsidP="00545F68">
            <w:pPr>
              <w:pStyle w:val="ListParagraph"/>
              <w:numPr>
                <w:ilvl w:val="0"/>
                <w:numId w:val="5"/>
              </w:numPr>
              <w:spacing w:after="0" w:line="240" w:lineRule="auto"/>
              <w:jc w:val="both"/>
              <w:rPr>
                <w:rFonts w:cstheme="minorHAnsi"/>
                <w:color w:val="000000"/>
                <w:sz w:val="24"/>
                <w:szCs w:val="24"/>
              </w:rPr>
            </w:pPr>
            <w:r>
              <w:rPr>
                <w:rFonts w:cstheme="minorHAnsi"/>
                <w:color w:val="000000"/>
                <w:sz w:val="24"/>
                <w:szCs w:val="24"/>
              </w:rPr>
              <w:t>Assessment of mental health and wellbeing of children and young adults living in Udayan Homes.</w:t>
            </w:r>
          </w:p>
          <w:p w:rsidR="00545F68" w:rsidRDefault="00545F68" w:rsidP="00545F68">
            <w:pPr>
              <w:pStyle w:val="ListParagraph"/>
              <w:numPr>
                <w:ilvl w:val="0"/>
                <w:numId w:val="5"/>
              </w:numPr>
              <w:spacing w:after="0" w:line="240" w:lineRule="auto"/>
              <w:jc w:val="both"/>
              <w:rPr>
                <w:rFonts w:cstheme="minorHAnsi"/>
                <w:color w:val="000000"/>
                <w:sz w:val="24"/>
                <w:szCs w:val="24"/>
              </w:rPr>
            </w:pPr>
            <w:r>
              <w:rPr>
                <w:rFonts w:cstheme="minorHAnsi"/>
                <w:color w:val="000000"/>
                <w:sz w:val="24"/>
                <w:szCs w:val="24"/>
              </w:rPr>
              <w:t>Providing in-house counseling support to children and young adults and do follow-ups in case of referrals.</w:t>
            </w:r>
          </w:p>
          <w:p w:rsidR="00545F68" w:rsidRDefault="00545F68" w:rsidP="00545F68">
            <w:pPr>
              <w:pStyle w:val="ListParagraph"/>
              <w:numPr>
                <w:ilvl w:val="0"/>
                <w:numId w:val="5"/>
              </w:numPr>
              <w:spacing w:after="0" w:line="240" w:lineRule="auto"/>
              <w:jc w:val="both"/>
              <w:rPr>
                <w:rFonts w:cstheme="minorHAnsi"/>
                <w:color w:val="000000"/>
                <w:sz w:val="24"/>
                <w:szCs w:val="24"/>
              </w:rPr>
            </w:pPr>
            <w:r>
              <w:rPr>
                <w:rFonts w:cstheme="minorHAnsi"/>
                <w:color w:val="000000"/>
                <w:sz w:val="24"/>
                <w:szCs w:val="24"/>
              </w:rPr>
              <w:t>Preparing counseling reports and updating Mental Health Case Performa (MHCP) for all the children which includes details of past history, current status, action taken, future course of action, prognosis and diagnosis based on tests and tools etc.</w:t>
            </w:r>
          </w:p>
          <w:p w:rsidR="00545F68" w:rsidRDefault="00545F68" w:rsidP="00545F68">
            <w:pPr>
              <w:pStyle w:val="ListParagraph"/>
              <w:numPr>
                <w:ilvl w:val="0"/>
                <w:numId w:val="5"/>
              </w:numPr>
              <w:spacing w:after="0" w:line="240" w:lineRule="auto"/>
              <w:jc w:val="both"/>
              <w:rPr>
                <w:rFonts w:cstheme="minorHAnsi"/>
                <w:color w:val="000000"/>
                <w:sz w:val="24"/>
                <w:szCs w:val="24"/>
              </w:rPr>
            </w:pPr>
            <w:r>
              <w:rPr>
                <w:rFonts w:cstheme="minorHAnsi"/>
                <w:color w:val="000000"/>
                <w:sz w:val="24"/>
                <w:szCs w:val="24"/>
              </w:rPr>
              <w:t xml:space="preserve">Work in sync with social workers and assist in preparing individual care plans of children. </w:t>
            </w:r>
          </w:p>
          <w:p w:rsidR="00545F68" w:rsidRDefault="00545F68" w:rsidP="00545F68">
            <w:pPr>
              <w:pStyle w:val="ListParagraph"/>
              <w:numPr>
                <w:ilvl w:val="0"/>
                <w:numId w:val="5"/>
              </w:numPr>
              <w:spacing w:after="0" w:line="240" w:lineRule="auto"/>
              <w:jc w:val="both"/>
              <w:rPr>
                <w:rFonts w:cstheme="minorHAnsi"/>
                <w:color w:val="000000"/>
                <w:sz w:val="24"/>
                <w:szCs w:val="24"/>
              </w:rPr>
            </w:pPr>
            <w:r>
              <w:rPr>
                <w:rFonts w:cstheme="minorHAnsi"/>
                <w:color w:val="000000"/>
                <w:sz w:val="24"/>
                <w:szCs w:val="24"/>
              </w:rPr>
              <w:t xml:space="preserve">Meet mentors, social workers and care staff regularly to understand home dynamics, understand children better and strengthen a family care model. </w:t>
            </w:r>
          </w:p>
          <w:p w:rsidR="00545F68" w:rsidRDefault="00545F68" w:rsidP="00545F68">
            <w:pPr>
              <w:pStyle w:val="ListParagraph"/>
              <w:numPr>
                <w:ilvl w:val="0"/>
                <w:numId w:val="5"/>
              </w:numPr>
              <w:spacing w:after="0" w:line="240" w:lineRule="auto"/>
              <w:jc w:val="both"/>
              <w:rPr>
                <w:rFonts w:cstheme="minorHAnsi"/>
                <w:color w:val="000000"/>
                <w:sz w:val="24"/>
                <w:szCs w:val="24"/>
              </w:rPr>
            </w:pPr>
            <w:r>
              <w:rPr>
                <w:rFonts w:cstheme="minorHAnsi"/>
                <w:color w:val="000000"/>
                <w:sz w:val="24"/>
                <w:szCs w:val="24"/>
              </w:rPr>
              <w:t xml:space="preserve">Participate in team meetings, training workshops, research studies etc. </w:t>
            </w:r>
          </w:p>
          <w:p w:rsidR="00545F68" w:rsidRDefault="00545F68" w:rsidP="00545F68">
            <w:pPr>
              <w:pStyle w:val="ListParagraph"/>
              <w:numPr>
                <w:ilvl w:val="0"/>
                <w:numId w:val="5"/>
              </w:numPr>
              <w:spacing w:after="0" w:line="240" w:lineRule="auto"/>
              <w:jc w:val="both"/>
              <w:rPr>
                <w:rFonts w:cstheme="minorHAnsi"/>
                <w:color w:val="000000"/>
                <w:sz w:val="24"/>
                <w:szCs w:val="24"/>
              </w:rPr>
            </w:pPr>
            <w:r>
              <w:rPr>
                <w:rFonts w:cstheme="minorHAnsi"/>
                <w:color w:val="000000"/>
                <w:sz w:val="24"/>
                <w:szCs w:val="24"/>
              </w:rPr>
              <w:t>Conduct monthly life skills workshops with children.</w:t>
            </w:r>
          </w:p>
          <w:p w:rsidR="00545F68" w:rsidRDefault="00545F68" w:rsidP="00545F68">
            <w:pPr>
              <w:pStyle w:val="ListParagraph"/>
              <w:numPr>
                <w:ilvl w:val="0"/>
                <w:numId w:val="5"/>
              </w:numPr>
              <w:spacing w:after="0" w:line="240" w:lineRule="auto"/>
              <w:jc w:val="both"/>
              <w:rPr>
                <w:rFonts w:cstheme="minorHAnsi"/>
                <w:color w:val="000000"/>
                <w:sz w:val="24"/>
                <w:szCs w:val="24"/>
              </w:rPr>
            </w:pPr>
            <w:r>
              <w:rPr>
                <w:rFonts w:cstheme="minorHAnsi"/>
                <w:color w:val="000000"/>
                <w:sz w:val="24"/>
                <w:szCs w:val="24"/>
              </w:rPr>
              <w:t>Organise capacity building and self-care workshops</w:t>
            </w:r>
            <w:r w:rsidR="005B1F22">
              <w:rPr>
                <w:rFonts w:cstheme="minorHAnsi"/>
                <w:color w:val="000000"/>
                <w:sz w:val="24"/>
                <w:szCs w:val="24"/>
              </w:rPr>
              <w:t xml:space="preserve"> with </w:t>
            </w:r>
            <w:r w:rsidR="00C6451D">
              <w:rPr>
                <w:rFonts w:cstheme="minorHAnsi"/>
                <w:color w:val="000000"/>
                <w:sz w:val="24"/>
                <w:szCs w:val="24"/>
              </w:rPr>
              <w:t xml:space="preserve">caregiving </w:t>
            </w:r>
            <w:r w:rsidR="005B1F22">
              <w:rPr>
                <w:rFonts w:cstheme="minorHAnsi"/>
                <w:color w:val="000000"/>
                <w:sz w:val="24"/>
                <w:szCs w:val="24"/>
              </w:rPr>
              <w:t>staff</w:t>
            </w:r>
            <w:r>
              <w:rPr>
                <w:rFonts w:cstheme="minorHAnsi"/>
                <w:color w:val="000000"/>
                <w:sz w:val="24"/>
                <w:szCs w:val="24"/>
              </w:rPr>
              <w:t>.</w:t>
            </w:r>
          </w:p>
          <w:p w:rsidR="00545F68" w:rsidRDefault="00545F68" w:rsidP="00545F68">
            <w:pPr>
              <w:pStyle w:val="ListParagraph"/>
              <w:numPr>
                <w:ilvl w:val="0"/>
                <w:numId w:val="5"/>
              </w:numPr>
              <w:spacing w:after="0" w:line="240" w:lineRule="auto"/>
              <w:jc w:val="both"/>
              <w:rPr>
                <w:rFonts w:cstheme="minorHAnsi"/>
                <w:color w:val="000000"/>
                <w:sz w:val="24"/>
                <w:szCs w:val="24"/>
              </w:rPr>
            </w:pPr>
            <w:r>
              <w:rPr>
                <w:rFonts w:cstheme="minorHAnsi"/>
                <w:color w:val="000000"/>
                <w:sz w:val="24"/>
                <w:szCs w:val="24"/>
              </w:rPr>
              <w:t>Organising training programmes for the staff members and volunteers on various aspects of child psychology, basic counselling skills, career counseling etc.</w:t>
            </w:r>
          </w:p>
          <w:p w:rsidR="00545F68" w:rsidRDefault="00545F68" w:rsidP="00545F68">
            <w:pPr>
              <w:pStyle w:val="ListParagraph"/>
              <w:numPr>
                <w:ilvl w:val="0"/>
                <w:numId w:val="5"/>
              </w:numPr>
              <w:spacing w:after="0" w:line="240" w:lineRule="auto"/>
              <w:jc w:val="both"/>
              <w:rPr>
                <w:rFonts w:cstheme="minorHAnsi"/>
                <w:sz w:val="24"/>
                <w:szCs w:val="24"/>
              </w:rPr>
            </w:pPr>
            <w:r>
              <w:rPr>
                <w:rFonts w:cstheme="minorHAnsi"/>
                <w:sz w:val="24"/>
                <w:szCs w:val="24"/>
              </w:rPr>
              <w:t>Make case presentations and seek guidance from senior psychiatrists/ psychotherapists associated with Udayan Care.</w:t>
            </w:r>
          </w:p>
          <w:p w:rsidR="00DD76D4" w:rsidRPr="00733A32" w:rsidRDefault="00545F68" w:rsidP="00545F68">
            <w:pPr>
              <w:pStyle w:val="ListParagraph"/>
              <w:numPr>
                <w:ilvl w:val="0"/>
                <w:numId w:val="5"/>
              </w:numPr>
              <w:spacing w:after="0" w:line="240" w:lineRule="auto"/>
              <w:jc w:val="both"/>
              <w:rPr>
                <w:rFonts w:cstheme="minorHAnsi"/>
                <w:color w:val="000000"/>
                <w:sz w:val="24"/>
                <w:szCs w:val="24"/>
              </w:rPr>
            </w:pPr>
            <w:r>
              <w:rPr>
                <w:rFonts w:cstheme="minorHAnsi"/>
                <w:color w:val="000000"/>
                <w:sz w:val="24"/>
                <w:szCs w:val="24"/>
              </w:rPr>
              <w:t xml:space="preserve">Any other task assigned by </w:t>
            </w:r>
            <w:r w:rsidR="00124C2F">
              <w:rPr>
                <w:rFonts w:cstheme="minorHAnsi"/>
                <w:color w:val="000000"/>
                <w:sz w:val="24"/>
                <w:szCs w:val="24"/>
              </w:rPr>
              <w:t xml:space="preserve">MHP Coordinator/ </w:t>
            </w:r>
            <w:r>
              <w:rPr>
                <w:rFonts w:cstheme="minorHAnsi"/>
                <w:color w:val="000000"/>
                <w:sz w:val="24"/>
                <w:szCs w:val="24"/>
              </w:rPr>
              <w:t>Sr. Manager- Alternative Care.</w:t>
            </w:r>
          </w:p>
        </w:tc>
      </w:tr>
      <w:tr w:rsidR="00A30D15" w:rsidRPr="00733A32" w:rsidTr="00DD76D4">
        <w:trPr>
          <w:tblHeader/>
        </w:trPr>
        <w:tc>
          <w:tcPr>
            <w:tcW w:w="9350" w:type="dxa"/>
            <w:tcBorders>
              <w:top w:val="nil"/>
              <w:left w:val="nil"/>
              <w:bottom w:val="single" w:sz="4" w:space="0" w:color="auto"/>
              <w:right w:val="nil"/>
            </w:tcBorders>
            <w:vAlign w:val="center"/>
          </w:tcPr>
          <w:p w:rsidR="00A30D15" w:rsidRPr="00733A32" w:rsidRDefault="00A30D15" w:rsidP="00990464">
            <w:pPr>
              <w:spacing w:after="0" w:line="240" w:lineRule="auto"/>
              <w:jc w:val="both"/>
              <w:rPr>
                <w:rFonts w:cstheme="minorHAnsi"/>
                <w:b/>
                <w:color w:val="000000"/>
                <w:sz w:val="24"/>
                <w:szCs w:val="24"/>
              </w:rPr>
            </w:pPr>
          </w:p>
          <w:p w:rsidR="00A30D15" w:rsidRPr="00733A32" w:rsidRDefault="00A30D15" w:rsidP="00990464">
            <w:pPr>
              <w:spacing w:after="0" w:line="240" w:lineRule="auto"/>
              <w:jc w:val="both"/>
              <w:rPr>
                <w:rFonts w:cstheme="minorHAnsi"/>
                <w:color w:val="000000"/>
                <w:sz w:val="24"/>
                <w:szCs w:val="24"/>
              </w:rPr>
            </w:pPr>
            <w:r w:rsidRPr="00733A32">
              <w:rPr>
                <w:rFonts w:cstheme="minorHAnsi"/>
                <w:b/>
                <w:color w:val="000000"/>
                <w:sz w:val="24"/>
                <w:szCs w:val="24"/>
              </w:rPr>
              <w:t xml:space="preserve">Section 4 | Experience and Qualifications </w:t>
            </w:r>
          </w:p>
        </w:tc>
      </w:tr>
      <w:tr w:rsidR="00A30D15" w:rsidRPr="00733A32" w:rsidTr="00DD76D4">
        <w:trPr>
          <w:trHeight w:val="480"/>
        </w:trPr>
        <w:tc>
          <w:tcPr>
            <w:tcW w:w="9350" w:type="dxa"/>
            <w:tcBorders>
              <w:top w:val="single" w:sz="4" w:space="0" w:color="auto"/>
              <w:left w:val="single" w:sz="4" w:space="0" w:color="000000"/>
              <w:bottom w:val="single" w:sz="4" w:space="0" w:color="000000"/>
              <w:right w:val="single" w:sz="4" w:space="0" w:color="000000"/>
            </w:tcBorders>
            <w:vAlign w:val="center"/>
          </w:tcPr>
          <w:p w:rsidR="00A30D15" w:rsidRPr="00733A32" w:rsidRDefault="00A30D15" w:rsidP="00990464">
            <w:pPr>
              <w:spacing w:after="0" w:line="240" w:lineRule="auto"/>
              <w:jc w:val="both"/>
              <w:rPr>
                <w:rFonts w:cstheme="minorHAnsi"/>
                <w:b/>
                <w:color w:val="000000"/>
                <w:sz w:val="24"/>
                <w:szCs w:val="24"/>
              </w:rPr>
            </w:pPr>
            <w:r w:rsidRPr="00733A32">
              <w:rPr>
                <w:rFonts w:cstheme="minorHAnsi"/>
                <w:b/>
                <w:color w:val="000000"/>
                <w:sz w:val="24"/>
                <w:szCs w:val="24"/>
              </w:rPr>
              <w:t xml:space="preserve">Educational Qualifications </w:t>
            </w:r>
          </w:p>
          <w:p w:rsidR="005B1F22" w:rsidRPr="00733A32" w:rsidRDefault="005B1F22" w:rsidP="005B1F22">
            <w:pPr>
              <w:pStyle w:val="ListParagraph"/>
              <w:numPr>
                <w:ilvl w:val="0"/>
                <w:numId w:val="6"/>
              </w:numPr>
              <w:spacing w:after="0" w:line="240" w:lineRule="auto"/>
              <w:jc w:val="both"/>
              <w:rPr>
                <w:rFonts w:cstheme="minorHAnsi"/>
                <w:color w:val="000000"/>
                <w:sz w:val="24"/>
                <w:szCs w:val="24"/>
              </w:rPr>
            </w:pPr>
            <w:r w:rsidRPr="00733A32">
              <w:rPr>
                <w:rFonts w:cstheme="minorHAnsi"/>
                <w:color w:val="000000"/>
                <w:sz w:val="24"/>
                <w:szCs w:val="24"/>
              </w:rPr>
              <w:t xml:space="preserve">Masters in Psychology/ </w:t>
            </w:r>
            <w:r>
              <w:rPr>
                <w:rFonts w:cstheme="minorHAnsi"/>
                <w:color w:val="000000"/>
                <w:sz w:val="24"/>
                <w:szCs w:val="24"/>
              </w:rPr>
              <w:t xml:space="preserve">Psychotherapy/ </w:t>
            </w:r>
            <w:r w:rsidRPr="00733A32">
              <w:rPr>
                <w:rFonts w:cstheme="minorHAnsi"/>
                <w:color w:val="000000"/>
                <w:sz w:val="24"/>
                <w:szCs w:val="24"/>
              </w:rPr>
              <w:t xml:space="preserve">Counseling </w:t>
            </w:r>
          </w:p>
          <w:p w:rsidR="005B1F22" w:rsidRPr="00733A32" w:rsidRDefault="005B1F22" w:rsidP="005B1F22">
            <w:pPr>
              <w:pStyle w:val="ListParagraph"/>
              <w:numPr>
                <w:ilvl w:val="0"/>
                <w:numId w:val="6"/>
              </w:numPr>
              <w:spacing w:after="0" w:line="240" w:lineRule="auto"/>
              <w:jc w:val="both"/>
              <w:rPr>
                <w:rFonts w:cstheme="minorHAnsi"/>
                <w:color w:val="000000"/>
                <w:sz w:val="24"/>
                <w:szCs w:val="24"/>
              </w:rPr>
            </w:pPr>
            <w:r w:rsidRPr="00733A32">
              <w:rPr>
                <w:rFonts w:cstheme="minorHAnsi"/>
                <w:color w:val="000000"/>
                <w:sz w:val="24"/>
                <w:szCs w:val="24"/>
              </w:rPr>
              <w:t>Masters in Child development/ Social Wor</w:t>
            </w:r>
            <w:r>
              <w:rPr>
                <w:rFonts w:cstheme="minorHAnsi"/>
                <w:color w:val="000000"/>
                <w:sz w:val="24"/>
                <w:szCs w:val="24"/>
              </w:rPr>
              <w:t xml:space="preserve">k or related fields with </w:t>
            </w:r>
            <w:r w:rsidRPr="00733A32">
              <w:rPr>
                <w:rFonts w:cstheme="minorHAnsi"/>
                <w:color w:val="000000"/>
                <w:sz w:val="24"/>
                <w:szCs w:val="24"/>
              </w:rPr>
              <w:t xml:space="preserve">specialization in counseling. </w:t>
            </w:r>
          </w:p>
          <w:p w:rsidR="00A30D15" w:rsidRPr="00733A32" w:rsidRDefault="00A30D15" w:rsidP="00990464">
            <w:pPr>
              <w:pStyle w:val="ListParagraph"/>
              <w:spacing w:after="0" w:line="240" w:lineRule="auto"/>
              <w:ind w:left="360"/>
              <w:jc w:val="both"/>
              <w:rPr>
                <w:rFonts w:cstheme="minorHAnsi"/>
                <w:color w:val="000000"/>
                <w:sz w:val="24"/>
                <w:szCs w:val="24"/>
              </w:rPr>
            </w:pPr>
          </w:p>
        </w:tc>
      </w:tr>
      <w:tr w:rsidR="00A30D15" w:rsidRPr="00733A32" w:rsidTr="00DD76D4">
        <w:trPr>
          <w:trHeight w:val="480"/>
        </w:trPr>
        <w:tc>
          <w:tcPr>
            <w:tcW w:w="9350" w:type="dxa"/>
            <w:tcBorders>
              <w:top w:val="single" w:sz="4" w:space="0" w:color="auto"/>
              <w:left w:val="single" w:sz="4" w:space="0" w:color="000000"/>
              <w:bottom w:val="single" w:sz="4" w:space="0" w:color="auto"/>
              <w:right w:val="single" w:sz="4" w:space="0" w:color="000000"/>
            </w:tcBorders>
            <w:vAlign w:val="center"/>
          </w:tcPr>
          <w:p w:rsidR="00A30D15" w:rsidRPr="00733A32" w:rsidRDefault="00A30D15" w:rsidP="00990464">
            <w:pPr>
              <w:spacing w:after="0" w:line="240" w:lineRule="auto"/>
              <w:jc w:val="both"/>
              <w:rPr>
                <w:rFonts w:cstheme="minorHAnsi"/>
                <w:b/>
                <w:color w:val="000000"/>
                <w:sz w:val="24"/>
                <w:szCs w:val="24"/>
              </w:rPr>
            </w:pPr>
            <w:r w:rsidRPr="00733A32">
              <w:rPr>
                <w:rFonts w:cstheme="minorHAnsi"/>
                <w:b/>
                <w:color w:val="000000"/>
                <w:sz w:val="24"/>
                <w:szCs w:val="24"/>
              </w:rPr>
              <w:t>Experience</w:t>
            </w:r>
          </w:p>
          <w:p w:rsidR="0036057D" w:rsidRDefault="005B1F22" w:rsidP="0036057D">
            <w:pPr>
              <w:pStyle w:val="ListParagraph"/>
              <w:numPr>
                <w:ilvl w:val="0"/>
                <w:numId w:val="6"/>
              </w:numPr>
              <w:spacing w:after="0" w:line="240" w:lineRule="auto"/>
              <w:jc w:val="both"/>
              <w:rPr>
                <w:rFonts w:cstheme="minorHAnsi"/>
                <w:color w:val="000000"/>
                <w:sz w:val="24"/>
                <w:szCs w:val="24"/>
              </w:rPr>
            </w:pPr>
            <w:r w:rsidRPr="00733A32">
              <w:rPr>
                <w:rFonts w:cstheme="minorHAnsi"/>
                <w:color w:val="000000"/>
                <w:sz w:val="24"/>
                <w:szCs w:val="24"/>
              </w:rPr>
              <w:t xml:space="preserve">Min </w:t>
            </w:r>
            <w:r>
              <w:rPr>
                <w:rFonts w:cstheme="minorHAnsi"/>
                <w:color w:val="000000"/>
                <w:sz w:val="24"/>
                <w:szCs w:val="24"/>
              </w:rPr>
              <w:t>1 year</w:t>
            </w:r>
            <w:r w:rsidRPr="00733A32">
              <w:rPr>
                <w:rFonts w:cstheme="minorHAnsi"/>
                <w:color w:val="000000"/>
                <w:sz w:val="24"/>
                <w:szCs w:val="24"/>
              </w:rPr>
              <w:t xml:space="preserve"> of work experience in social sector/ child care institution/ counseling set-up.</w:t>
            </w:r>
          </w:p>
          <w:p w:rsidR="00A30D15" w:rsidRPr="0036057D" w:rsidRDefault="005B1F22" w:rsidP="0036057D">
            <w:pPr>
              <w:pStyle w:val="ListParagraph"/>
              <w:numPr>
                <w:ilvl w:val="0"/>
                <w:numId w:val="6"/>
              </w:numPr>
              <w:spacing w:after="0" w:line="240" w:lineRule="auto"/>
              <w:jc w:val="both"/>
              <w:rPr>
                <w:rFonts w:cstheme="minorHAnsi"/>
                <w:color w:val="000000"/>
                <w:sz w:val="24"/>
                <w:szCs w:val="24"/>
              </w:rPr>
            </w:pPr>
            <w:r w:rsidRPr="0036057D">
              <w:rPr>
                <w:rFonts w:cstheme="minorHAnsi"/>
                <w:color w:val="000000"/>
                <w:sz w:val="24"/>
                <w:szCs w:val="24"/>
              </w:rPr>
              <w:t xml:space="preserve">Candidates with experience in child counseling/ trauma counselling will be given preference </w:t>
            </w:r>
          </w:p>
        </w:tc>
      </w:tr>
      <w:tr w:rsidR="00A30D15" w:rsidRPr="00733A32" w:rsidTr="00DD76D4">
        <w:trPr>
          <w:trHeight w:val="480"/>
        </w:trPr>
        <w:tc>
          <w:tcPr>
            <w:tcW w:w="9350" w:type="dxa"/>
            <w:tcBorders>
              <w:top w:val="single" w:sz="4" w:space="0" w:color="auto"/>
              <w:left w:val="single" w:sz="4" w:space="0" w:color="000000"/>
              <w:bottom w:val="single" w:sz="4" w:space="0" w:color="000000"/>
              <w:right w:val="single" w:sz="4" w:space="0" w:color="000000"/>
            </w:tcBorders>
            <w:vAlign w:val="center"/>
          </w:tcPr>
          <w:p w:rsidR="00A30D15" w:rsidRPr="00733A32" w:rsidRDefault="00A30D15" w:rsidP="00990464">
            <w:pPr>
              <w:spacing w:after="0" w:line="240" w:lineRule="auto"/>
              <w:jc w:val="both"/>
              <w:rPr>
                <w:rFonts w:cstheme="minorHAnsi"/>
                <w:b/>
                <w:color w:val="000000"/>
                <w:sz w:val="24"/>
                <w:szCs w:val="24"/>
              </w:rPr>
            </w:pPr>
            <w:r w:rsidRPr="00733A32">
              <w:rPr>
                <w:rFonts w:cstheme="minorHAnsi"/>
                <w:b/>
                <w:color w:val="000000"/>
                <w:sz w:val="24"/>
                <w:szCs w:val="24"/>
              </w:rPr>
              <w:t>Skills and Knowledge</w:t>
            </w:r>
          </w:p>
          <w:p w:rsidR="00A30D15" w:rsidRPr="00733A32" w:rsidRDefault="00A30D15" w:rsidP="00990464">
            <w:pPr>
              <w:pStyle w:val="ListParagraph"/>
              <w:numPr>
                <w:ilvl w:val="0"/>
                <w:numId w:val="7"/>
              </w:numPr>
              <w:spacing w:after="0" w:line="240" w:lineRule="auto"/>
              <w:jc w:val="both"/>
              <w:rPr>
                <w:rFonts w:cstheme="minorHAnsi"/>
                <w:color w:val="000000"/>
                <w:sz w:val="24"/>
                <w:szCs w:val="24"/>
              </w:rPr>
            </w:pPr>
            <w:r w:rsidRPr="00733A32">
              <w:rPr>
                <w:rFonts w:cstheme="minorHAnsi"/>
                <w:color w:val="000000"/>
                <w:sz w:val="24"/>
                <w:szCs w:val="24"/>
              </w:rPr>
              <w:t>Passion to work with children.</w:t>
            </w:r>
          </w:p>
          <w:p w:rsidR="00A30D15" w:rsidRPr="00733A32" w:rsidRDefault="00A30D15" w:rsidP="00990464">
            <w:pPr>
              <w:pStyle w:val="ListParagraph"/>
              <w:numPr>
                <w:ilvl w:val="0"/>
                <w:numId w:val="6"/>
              </w:numPr>
              <w:spacing w:after="0" w:line="240" w:lineRule="auto"/>
              <w:jc w:val="both"/>
              <w:rPr>
                <w:rFonts w:cstheme="minorHAnsi"/>
                <w:color w:val="000000"/>
                <w:sz w:val="24"/>
                <w:szCs w:val="24"/>
              </w:rPr>
            </w:pPr>
            <w:r w:rsidRPr="00733A32">
              <w:rPr>
                <w:rFonts w:cstheme="minorHAnsi"/>
                <w:color w:val="000000"/>
                <w:sz w:val="24"/>
                <w:szCs w:val="24"/>
              </w:rPr>
              <w:t>Ability to handle crisis and emergencies.</w:t>
            </w:r>
          </w:p>
          <w:p w:rsidR="00A30D15" w:rsidRPr="00733A32" w:rsidRDefault="00A30D15" w:rsidP="00990464">
            <w:pPr>
              <w:pStyle w:val="ListParagraph"/>
              <w:numPr>
                <w:ilvl w:val="0"/>
                <w:numId w:val="6"/>
              </w:numPr>
              <w:spacing w:after="0" w:line="240" w:lineRule="auto"/>
              <w:jc w:val="both"/>
              <w:rPr>
                <w:rFonts w:cstheme="minorHAnsi"/>
                <w:color w:val="000000"/>
                <w:sz w:val="24"/>
                <w:szCs w:val="24"/>
              </w:rPr>
            </w:pPr>
            <w:r w:rsidRPr="00733A32">
              <w:rPr>
                <w:rFonts w:cstheme="minorHAnsi"/>
                <w:color w:val="000000"/>
                <w:sz w:val="24"/>
                <w:szCs w:val="24"/>
              </w:rPr>
              <w:t xml:space="preserve">Ability to work as a team. </w:t>
            </w:r>
          </w:p>
          <w:p w:rsidR="00A30D15" w:rsidRPr="00733A32" w:rsidRDefault="00A30D15" w:rsidP="00990464">
            <w:pPr>
              <w:pStyle w:val="ListParagraph"/>
              <w:numPr>
                <w:ilvl w:val="0"/>
                <w:numId w:val="6"/>
              </w:numPr>
              <w:spacing w:after="0" w:line="240" w:lineRule="auto"/>
              <w:jc w:val="both"/>
              <w:rPr>
                <w:rFonts w:cstheme="minorHAnsi"/>
                <w:color w:val="000000"/>
                <w:sz w:val="24"/>
                <w:szCs w:val="24"/>
              </w:rPr>
            </w:pPr>
            <w:r w:rsidRPr="00733A32">
              <w:rPr>
                <w:rFonts w:cstheme="minorHAnsi"/>
                <w:color w:val="000000"/>
                <w:sz w:val="24"/>
                <w:szCs w:val="24"/>
              </w:rPr>
              <w:t>Good documentation skills.</w:t>
            </w:r>
          </w:p>
          <w:p w:rsidR="00A30D15" w:rsidRPr="00733A32" w:rsidRDefault="00A30D15" w:rsidP="00990464">
            <w:pPr>
              <w:pStyle w:val="ListParagraph"/>
              <w:numPr>
                <w:ilvl w:val="0"/>
                <w:numId w:val="6"/>
              </w:numPr>
              <w:spacing w:after="0" w:line="240" w:lineRule="auto"/>
              <w:jc w:val="both"/>
              <w:rPr>
                <w:rFonts w:cstheme="minorHAnsi"/>
                <w:color w:val="000000"/>
                <w:sz w:val="24"/>
                <w:szCs w:val="24"/>
              </w:rPr>
            </w:pPr>
            <w:r w:rsidRPr="00733A32">
              <w:rPr>
                <w:rFonts w:cstheme="minorHAnsi"/>
                <w:color w:val="000000"/>
                <w:sz w:val="24"/>
                <w:szCs w:val="24"/>
              </w:rPr>
              <w:t xml:space="preserve">Ability to work successfully under pressure and deliver to deadlines. </w:t>
            </w:r>
          </w:p>
          <w:p w:rsidR="00A30D15" w:rsidRPr="00733A32" w:rsidRDefault="00A30D15" w:rsidP="00990464">
            <w:pPr>
              <w:pStyle w:val="ListParagraph"/>
              <w:numPr>
                <w:ilvl w:val="0"/>
                <w:numId w:val="6"/>
              </w:numPr>
              <w:spacing w:after="0" w:line="240" w:lineRule="auto"/>
              <w:jc w:val="both"/>
              <w:rPr>
                <w:rFonts w:cstheme="minorHAnsi"/>
                <w:color w:val="000000"/>
                <w:sz w:val="24"/>
                <w:szCs w:val="24"/>
              </w:rPr>
            </w:pPr>
            <w:r w:rsidRPr="00733A32">
              <w:rPr>
                <w:rFonts w:cstheme="minorHAnsi"/>
                <w:color w:val="000000"/>
                <w:sz w:val="24"/>
                <w:szCs w:val="24"/>
              </w:rPr>
              <w:t>Knowledge on Juvenile Justice Act 2015 and Rules 2016 will be an added advantage.</w:t>
            </w:r>
          </w:p>
          <w:p w:rsidR="00A30D15" w:rsidRPr="00733A32" w:rsidRDefault="00A30D15" w:rsidP="00990464">
            <w:pPr>
              <w:pStyle w:val="ListParagraph"/>
              <w:spacing w:after="0" w:line="240" w:lineRule="auto"/>
              <w:ind w:left="360"/>
              <w:jc w:val="both"/>
              <w:rPr>
                <w:rFonts w:cstheme="minorHAnsi"/>
                <w:color w:val="000000"/>
                <w:sz w:val="24"/>
                <w:szCs w:val="24"/>
              </w:rPr>
            </w:pPr>
          </w:p>
        </w:tc>
      </w:tr>
    </w:tbl>
    <w:p w:rsidR="00A30D15" w:rsidRPr="00733A32" w:rsidRDefault="00A30D15" w:rsidP="00990464">
      <w:pPr>
        <w:spacing w:after="0" w:line="240" w:lineRule="auto"/>
        <w:jc w:val="both"/>
        <w:rPr>
          <w:rFonts w:cstheme="minorHAnsi"/>
          <w:color w:val="000000"/>
          <w:sz w:val="24"/>
          <w:szCs w:val="24"/>
        </w:rPr>
      </w:pPr>
    </w:p>
    <w:p w:rsidR="00A93480" w:rsidRPr="00733A32" w:rsidRDefault="00A93480" w:rsidP="00990464">
      <w:pPr>
        <w:pStyle w:val="ListParagraph"/>
        <w:jc w:val="both"/>
        <w:rPr>
          <w:rFonts w:cstheme="minorHAnsi"/>
          <w:sz w:val="24"/>
          <w:szCs w:val="24"/>
        </w:rPr>
      </w:pPr>
    </w:p>
    <w:p w:rsidR="00990464" w:rsidRPr="00733A32" w:rsidRDefault="00990464" w:rsidP="00990464">
      <w:pPr>
        <w:pStyle w:val="ListParagraph"/>
        <w:jc w:val="both"/>
        <w:rPr>
          <w:rFonts w:cstheme="minorHAnsi"/>
          <w:sz w:val="24"/>
          <w:szCs w:val="24"/>
        </w:rPr>
      </w:pPr>
    </w:p>
    <w:sectPr w:rsidR="00990464" w:rsidRPr="00733A32" w:rsidSect="00A30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4764C"/>
    <w:multiLevelType w:val="hybridMultilevel"/>
    <w:tmpl w:val="3B823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F6657"/>
    <w:multiLevelType w:val="hybridMultilevel"/>
    <w:tmpl w:val="4A74D2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61D47E4"/>
    <w:multiLevelType w:val="hybridMultilevel"/>
    <w:tmpl w:val="8FCE492C"/>
    <w:lvl w:ilvl="0" w:tplc="98267FAC">
      <w:start w:val="1"/>
      <w:numFmt w:val="bullet"/>
      <w:lvlText w:val="•"/>
      <w:lvlJc w:val="left"/>
      <w:pPr>
        <w:tabs>
          <w:tab w:val="num" w:pos="720"/>
        </w:tabs>
        <w:ind w:left="720" w:hanging="360"/>
      </w:pPr>
      <w:rPr>
        <w:rFonts w:ascii="Times New Roman" w:hAnsi="Times New Roman" w:hint="default"/>
      </w:rPr>
    </w:lvl>
    <w:lvl w:ilvl="1" w:tplc="48A079E8" w:tentative="1">
      <w:start w:val="1"/>
      <w:numFmt w:val="bullet"/>
      <w:lvlText w:val="•"/>
      <w:lvlJc w:val="left"/>
      <w:pPr>
        <w:tabs>
          <w:tab w:val="num" w:pos="1440"/>
        </w:tabs>
        <w:ind w:left="1440" w:hanging="360"/>
      </w:pPr>
      <w:rPr>
        <w:rFonts w:ascii="Times New Roman" w:hAnsi="Times New Roman" w:hint="default"/>
      </w:rPr>
    </w:lvl>
    <w:lvl w:ilvl="2" w:tplc="2ECE24B8" w:tentative="1">
      <w:start w:val="1"/>
      <w:numFmt w:val="bullet"/>
      <w:lvlText w:val="•"/>
      <w:lvlJc w:val="left"/>
      <w:pPr>
        <w:tabs>
          <w:tab w:val="num" w:pos="2160"/>
        </w:tabs>
        <w:ind w:left="2160" w:hanging="360"/>
      </w:pPr>
      <w:rPr>
        <w:rFonts w:ascii="Times New Roman" w:hAnsi="Times New Roman" w:hint="default"/>
      </w:rPr>
    </w:lvl>
    <w:lvl w:ilvl="3" w:tplc="F6E2DCEC" w:tentative="1">
      <w:start w:val="1"/>
      <w:numFmt w:val="bullet"/>
      <w:lvlText w:val="•"/>
      <w:lvlJc w:val="left"/>
      <w:pPr>
        <w:tabs>
          <w:tab w:val="num" w:pos="2880"/>
        </w:tabs>
        <w:ind w:left="2880" w:hanging="360"/>
      </w:pPr>
      <w:rPr>
        <w:rFonts w:ascii="Times New Roman" w:hAnsi="Times New Roman" w:hint="default"/>
      </w:rPr>
    </w:lvl>
    <w:lvl w:ilvl="4" w:tplc="CF0ECDC0" w:tentative="1">
      <w:start w:val="1"/>
      <w:numFmt w:val="bullet"/>
      <w:lvlText w:val="•"/>
      <w:lvlJc w:val="left"/>
      <w:pPr>
        <w:tabs>
          <w:tab w:val="num" w:pos="3600"/>
        </w:tabs>
        <w:ind w:left="3600" w:hanging="360"/>
      </w:pPr>
      <w:rPr>
        <w:rFonts w:ascii="Times New Roman" w:hAnsi="Times New Roman" w:hint="default"/>
      </w:rPr>
    </w:lvl>
    <w:lvl w:ilvl="5" w:tplc="C6FE8F88" w:tentative="1">
      <w:start w:val="1"/>
      <w:numFmt w:val="bullet"/>
      <w:lvlText w:val="•"/>
      <w:lvlJc w:val="left"/>
      <w:pPr>
        <w:tabs>
          <w:tab w:val="num" w:pos="4320"/>
        </w:tabs>
        <w:ind w:left="4320" w:hanging="360"/>
      </w:pPr>
      <w:rPr>
        <w:rFonts w:ascii="Times New Roman" w:hAnsi="Times New Roman" w:hint="default"/>
      </w:rPr>
    </w:lvl>
    <w:lvl w:ilvl="6" w:tplc="EFF4067A" w:tentative="1">
      <w:start w:val="1"/>
      <w:numFmt w:val="bullet"/>
      <w:lvlText w:val="•"/>
      <w:lvlJc w:val="left"/>
      <w:pPr>
        <w:tabs>
          <w:tab w:val="num" w:pos="5040"/>
        </w:tabs>
        <w:ind w:left="5040" w:hanging="360"/>
      </w:pPr>
      <w:rPr>
        <w:rFonts w:ascii="Times New Roman" w:hAnsi="Times New Roman" w:hint="default"/>
      </w:rPr>
    </w:lvl>
    <w:lvl w:ilvl="7" w:tplc="E5629780" w:tentative="1">
      <w:start w:val="1"/>
      <w:numFmt w:val="bullet"/>
      <w:lvlText w:val="•"/>
      <w:lvlJc w:val="left"/>
      <w:pPr>
        <w:tabs>
          <w:tab w:val="num" w:pos="5760"/>
        </w:tabs>
        <w:ind w:left="5760" w:hanging="360"/>
      </w:pPr>
      <w:rPr>
        <w:rFonts w:ascii="Times New Roman" w:hAnsi="Times New Roman" w:hint="default"/>
      </w:rPr>
    </w:lvl>
    <w:lvl w:ilvl="8" w:tplc="77E279A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9DA231C"/>
    <w:multiLevelType w:val="hybridMultilevel"/>
    <w:tmpl w:val="5202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E0064"/>
    <w:multiLevelType w:val="hybridMultilevel"/>
    <w:tmpl w:val="7FAA2CA0"/>
    <w:lvl w:ilvl="0" w:tplc="40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31D5029"/>
    <w:multiLevelType w:val="hybridMultilevel"/>
    <w:tmpl w:val="0FEC32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4E63E52"/>
    <w:multiLevelType w:val="hybridMultilevel"/>
    <w:tmpl w:val="39FC0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F70104"/>
    <w:multiLevelType w:val="hybridMultilevel"/>
    <w:tmpl w:val="11C86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84120B"/>
    <w:multiLevelType w:val="hybridMultilevel"/>
    <w:tmpl w:val="759EA910"/>
    <w:lvl w:ilvl="0" w:tplc="824C14AC">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96204C7"/>
    <w:multiLevelType w:val="hybridMultilevel"/>
    <w:tmpl w:val="0B9A5C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4"/>
  </w:num>
  <w:num w:numId="6">
    <w:abstractNumId w:val="1"/>
  </w:num>
  <w:num w:numId="7">
    <w:abstractNumId w:val="5"/>
  </w:num>
  <w:num w:numId="8">
    <w:abstractNumId w:val="0"/>
  </w:num>
  <w:num w:numId="9">
    <w:abstractNumId w:val="8"/>
  </w:num>
  <w:num w:numId="10">
    <w:abstractNumId w:val="9"/>
  </w:num>
  <w:num w:numId="11">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FE"/>
    <w:rsid w:val="00124C2F"/>
    <w:rsid w:val="00125ABE"/>
    <w:rsid w:val="00157041"/>
    <w:rsid w:val="00186515"/>
    <w:rsid w:val="00186576"/>
    <w:rsid w:val="00230BF9"/>
    <w:rsid w:val="00304165"/>
    <w:rsid w:val="003266FB"/>
    <w:rsid w:val="00327793"/>
    <w:rsid w:val="0036057D"/>
    <w:rsid w:val="00373FA1"/>
    <w:rsid w:val="003A2C46"/>
    <w:rsid w:val="003B6890"/>
    <w:rsid w:val="003E2A45"/>
    <w:rsid w:val="003E5E6F"/>
    <w:rsid w:val="004A0975"/>
    <w:rsid w:val="00545F68"/>
    <w:rsid w:val="005B1F22"/>
    <w:rsid w:val="005F13AD"/>
    <w:rsid w:val="00620FB3"/>
    <w:rsid w:val="00621D6A"/>
    <w:rsid w:val="00653E12"/>
    <w:rsid w:val="006B77F3"/>
    <w:rsid w:val="00717114"/>
    <w:rsid w:val="00733A32"/>
    <w:rsid w:val="00762349"/>
    <w:rsid w:val="00770804"/>
    <w:rsid w:val="007E2F83"/>
    <w:rsid w:val="00860B84"/>
    <w:rsid w:val="00861C80"/>
    <w:rsid w:val="00895522"/>
    <w:rsid w:val="008C7795"/>
    <w:rsid w:val="009365B1"/>
    <w:rsid w:val="00964591"/>
    <w:rsid w:val="00990464"/>
    <w:rsid w:val="00990825"/>
    <w:rsid w:val="009A519A"/>
    <w:rsid w:val="009A7597"/>
    <w:rsid w:val="009F3550"/>
    <w:rsid w:val="00A1491E"/>
    <w:rsid w:val="00A30D15"/>
    <w:rsid w:val="00A52A44"/>
    <w:rsid w:val="00A566E3"/>
    <w:rsid w:val="00A91215"/>
    <w:rsid w:val="00A92381"/>
    <w:rsid w:val="00A93480"/>
    <w:rsid w:val="00AF31D4"/>
    <w:rsid w:val="00B36F4B"/>
    <w:rsid w:val="00B61A0F"/>
    <w:rsid w:val="00B61D8E"/>
    <w:rsid w:val="00BC6283"/>
    <w:rsid w:val="00C55DCA"/>
    <w:rsid w:val="00C6451D"/>
    <w:rsid w:val="00C918C3"/>
    <w:rsid w:val="00D87FAB"/>
    <w:rsid w:val="00DD76D4"/>
    <w:rsid w:val="00E71510"/>
    <w:rsid w:val="00EF01FE"/>
    <w:rsid w:val="00F01392"/>
    <w:rsid w:val="00F31A95"/>
    <w:rsid w:val="00F7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A8FB4"/>
  <w15:chartTrackingRefBased/>
  <w15:docId w15:val="{E56D8193-EDC1-4D7B-8294-E455CD10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1FE"/>
    <w:pPr>
      <w:ind w:left="720"/>
      <w:contextualSpacing/>
    </w:pPr>
  </w:style>
  <w:style w:type="character" w:styleId="Hyperlink">
    <w:name w:val="Hyperlink"/>
    <w:uiPriority w:val="99"/>
    <w:semiHidden/>
    <w:unhideWhenUsed/>
    <w:rsid w:val="00A30D15"/>
    <w:rPr>
      <w:color w:val="0000FF"/>
      <w:u w:val="single"/>
    </w:rPr>
  </w:style>
  <w:style w:type="paragraph" w:customStyle="1" w:styleId="Default">
    <w:name w:val="Default"/>
    <w:rsid w:val="00A30D15"/>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11388">
      <w:bodyDiv w:val="1"/>
      <w:marLeft w:val="0"/>
      <w:marRight w:val="0"/>
      <w:marTop w:val="0"/>
      <w:marBottom w:val="0"/>
      <w:divBdr>
        <w:top w:val="none" w:sz="0" w:space="0" w:color="auto"/>
        <w:left w:val="none" w:sz="0" w:space="0" w:color="auto"/>
        <w:bottom w:val="none" w:sz="0" w:space="0" w:color="auto"/>
        <w:right w:val="none" w:sz="0" w:space="0" w:color="auto"/>
      </w:divBdr>
      <w:divsChild>
        <w:div w:id="1288243029">
          <w:marLeft w:val="547"/>
          <w:marRight w:val="0"/>
          <w:marTop w:val="0"/>
          <w:marBottom w:val="0"/>
          <w:divBdr>
            <w:top w:val="none" w:sz="0" w:space="0" w:color="auto"/>
            <w:left w:val="none" w:sz="0" w:space="0" w:color="auto"/>
            <w:bottom w:val="none" w:sz="0" w:space="0" w:color="auto"/>
            <w:right w:val="none" w:sz="0" w:space="0" w:color="auto"/>
          </w:divBdr>
        </w:div>
        <w:div w:id="1154762104">
          <w:marLeft w:val="547"/>
          <w:marRight w:val="0"/>
          <w:marTop w:val="0"/>
          <w:marBottom w:val="0"/>
          <w:divBdr>
            <w:top w:val="none" w:sz="0" w:space="0" w:color="auto"/>
            <w:left w:val="none" w:sz="0" w:space="0" w:color="auto"/>
            <w:bottom w:val="none" w:sz="0" w:space="0" w:color="auto"/>
            <w:right w:val="none" w:sz="0" w:space="0" w:color="auto"/>
          </w:divBdr>
        </w:div>
      </w:divsChild>
    </w:div>
    <w:div w:id="807625512">
      <w:bodyDiv w:val="1"/>
      <w:marLeft w:val="0"/>
      <w:marRight w:val="0"/>
      <w:marTop w:val="0"/>
      <w:marBottom w:val="0"/>
      <w:divBdr>
        <w:top w:val="none" w:sz="0" w:space="0" w:color="auto"/>
        <w:left w:val="none" w:sz="0" w:space="0" w:color="auto"/>
        <w:bottom w:val="none" w:sz="0" w:space="0" w:color="auto"/>
        <w:right w:val="none" w:sz="0" w:space="0" w:color="auto"/>
      </w:divBdr>
    </w:div>
    <w:div w:id="127652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dayanca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Ujala UC</dc:creator>
  <cp:keywords/>
  <dc:description/>
  <cp:lastModifiedBy>Udayan Care</cp:lastModifiedBy>
  <cp:revision>4</cp:revision>
  <dcterms:created xsi:type="dcterms:W3CDTF">2019-07-17T09:57:00Z</dcterms:created>
  <dcterms:modified xsi:type="dcterms:W3CDTF">2020-03-02T09:23:00Z</dcterms:modified>
</cp:coreProperties>
</file>